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1A742" w14:textId="41FAAB73" w:rsidR="00F238FD" w:rsidRPr="00C36DAF" w:rsidRDefault="00EF4FEF" w:rsidP="00367F22">
      <w:pPr>
        <w:jc w:val="center"/>
        <w:rPr>
          <w:rFonts w:asciiTheme="minorHAnsi" w:hAnsiTheme="minorHAnsi" w:cstheme="minorHAnsi"/>
          <w:b/>
          <w:sz w:val="40"/>
          <w:u w:val="single"/>
          <w:lang w:val="en-GB"/>
        </w:rPr>
      </w:pPr>
      <w:r>
        <w:rPr>
          <w:rFonts w:asciiTheme="minorHAnsi" w:hAnsiTheme="minorHAnsi" w:cstheme="minorHAnsi"/>
          <w:noProof/>
          <w:sz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BD9A4" wp14:editId="5F494AF5">
                <wp:simplePos x="0" y="0"/>
                <wp:positionH relativeFrom="column">
                  <wp:posOffset>6162674</wp:posOffset>
                </wp:positionH>
                <wp:positionV relativeFrom="paragraph">
                  <wp:posOffset>-238125</wp:posOffset>
                </wp:positionV>
                <wp:extent cx="753745" cy="685800"/>
                <wp:effectExtent l="0" t="0" r="825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AE7A0" w14:textId="77777777" w:rsidR="00EF4FEF" w:rsidRDefault="00EF4FE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BF6183E" wp14:editId="4B0CBF5D">
                                  <wp:extent cx="552450" cy="5810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BD9A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5.25pt;margin-top:-18.75pt;width:59.3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" fillcolor="white [3201]" stroked="f" strokeweight=".5pt">
                <v:textbox>
                  <w:txbxContent>
                    <w:p w14:paraId="71FAE7A0" w14:textId="77777777" w:rsidR="00EF4FEF" w:rsidRDefault="00EF4FEF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BF6183E" wp14:editId="4B0CBF5D">
                            <wp:extent cx="552450" cy="5810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email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5AA8" w:rsidRPr="00C36DAF">
        <w:rPr>
          <w:rFonts w:asciiTheme="minorHAnsi" w:hAnsiTheme="minorHAnsi" w:cstheme="minorHAnsi"/>
          <w:noProof/>
          <w:sz w:val="40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9CD85CD" wp14:editId="7C92D96B">
            <wp:simplePos x="0" y="0"/>
            <wp:positionH relativeFrom="column">
              <wp:posOffset>-274320</wp:posOffset>
            </wp:positionH>
            <wp:positionV relativeFrom="paragraph">
              <wp:posOffset>-409575</wp:posOffset>
            </wp:positionV>
            <wp:extent cx="1028700" cy="915670"/>
            <wp:effectExtent l="0" t="0" r="0" b="0"/>
            <wp:wrapNone/>
            <wp:docPr id="8" name="Picture 1" descr="Description: NEW LOGO - Leicestershire Colour White 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 LOGO - Leicestershire Colour White Strap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2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40"/>
          <w:u w:val="single"/>
          <w:lang w:val="en-GB"/>
        </w:rPr>
        <w:t>Number Partners</w:t>
      </w:r>
      <w:r w:rsidR="00251ACB">
        <w:rPr>
          <w:rFonts w:asciiTheme="minorHAnsi" w:hAnsiTheme="minorHAnsi" w:cstheme="minorHAnsi"/>
          <w:b/>
          <w:sz w:val="40"/>
          <w:u w:val="single"/>
          <w:lang w:val="en-GB"/>
        </w:rPr>
        <w:t xml:space="preserve"> Impact Report 201</w:t>
      </w:r>
      <w:r w:rsidR="00750E1E">
        <w:rPr>
          <w:rFonts w:asciiTheme="minorHAnsi" w:hAnsiTheme="minorHAnsi" w:cstheme="minorHAnsi"/>
          <w:b/>
          <w:sz w:val="40"/>
          <w:u w:val="single"/>
          <w:lang w:val="en-GB"/>
        </w:rPr>
        <w:t>7-</w:t>
      </w:r>
      <w:r w:rsidR="00251ACB">
        <w:rPr>
          <w:rFonts w:asciiTheme="minorHAnsi" w:hAnsiTheme="minorHAnsi" w:cstheme="minorHAnsi"/>
          <w:b/>
          <w:sz w:val="40"/>
          <w:u w:val="single"/>
          <w:lang w:val="en-GB"/>
        </w:rPr>
        <w:t>1</w:t>
      </w:r>
      <w:r w:rsidR="008332A9">
        <w:rPr>
          <w:rFonts w:asciiTheme="minorHAnsi" w:hAnsiTheme="minorHAnsi" w:cstheme="minorHAnsi"/>
          <w:b/>
          <w:sz w:val="40"/>
          <w:u w:val="single"/>
          <w:lang w:val="en-GB"/>
        </w:rPr>
        <w:t>8</w:t>
      </w:r>
    </w:p>
    <w:p w14:paraId="4FFA7F25" w14:textId="77777777" w:rsidR="00F238FD" w:rsidRPr="003B0E84" w:rsidRDefault="00CC34CF" w:rsidP="003F0CAA">
      <w:pPr>
        <w:jc w:val="both"/>
        <w:rPr>
          <w:rFonts w:asciiTheme="minorHAnsi" w:hAnsiTheme="minorHAnsi" w:cstheme="minorHAnsi"/>
          <w:b/>
          <w:u w:val="single"/>
          <w:lang w:val="en-GB"/>
        </w:rPr>
      </w:pPr>
      <w:r w:rsidRPr="00C36DAF">
        <w:rPr>
          <w:rFonts w:asciiTheme="minorHAnsi" w:hAnsiTheme="minorHAnsi" w:cstheme="minorHAnsi"/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ABD6CF" wp14:editId="67FACC7A">
                <wp:simplePos x="0" y="0"/>
                <wp:positionH relativeFrom="column">
                  <wp:posOffset>-9525</wp:posOffset>
                </wp:positionH>
                <wp:positionV relativeFrom="paragraph">
                  <wp:posOffset>64770</wp:posOffset>
                </wp:positionV>
                <wp:extent cx="6925945" cy="2990850"/>
                <wp:effectExtent l="0" t="0" r="825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102E9" w14:textId="58149905" w:rsidR="00C373F2" w:rsidRDefault="00C373F2" w:rsidP="00F91C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0252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The Number Partners project provides weekly </w:t>
                            </w:r>
                            <w:r w:rsidR="008B634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1:2 or 1:1 </w:t>
                            </w:r>
                            <w:r w:rsidRPr="0000252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support to targeted children aged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68087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6</w:t>
                            </w:r>
                            <w:r w:rsidRPr="0000252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– 11 (Primary / Key Stage </w:t>
                            </w:r>
                            <w:r w:rsidR="0068087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1 &amp; </w:t>
                            </w:r>
                            <w:r w:rsidRPr="0000252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2) using trained volunteers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from Member Companies</w:t>
                            </w:r>
                            <w:r w:rsidR="00750E1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and Beauchamp School students</w:t>
                            </w:r>
                          </w:p>
                          <w:p w14:paraId="6F534FAB" w14:textId="48676591" w:rsidR="00E438EE" w:rsidRDefault="00C373F2" w:rsidP="00F91C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O</w:t>
                            </w:r>
                            <w:r w:rsidRPr="000025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ver the course of the </w:t>
                            </w:r>
                            <w:r w:rsidR="00251ACB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20</w:t>
                            </w:r>
                            <w:r w:rsidR="00750E1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17</w:t>
                            </w:r>
                            <w:r w:rsidRPr="00C404D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/1</w:t>
                            </w:r>
                            <w:r w:rsidR="00750E1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8</w:t>
                            </w:r>
                            <w:r w:rsidRPr="000025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academic year,</w:t>
                            </w:r>
                            <w:r w:rsidR="007C1A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750E1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173</w:t>
                            </w:r>
                            <w:r w:rsidRPr="000025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volunteers have been involved in the project</w:t>
                            </w:r>
                            <w:r w:rsidR="00750E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7C1A1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Our incredible </w:t>
                            </w:r>
                            <w:r w:rsidR="00C404D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team of trained volunteers have supported </w:t>
                            </w:r>
                            <w:r w:rsidRPr="000025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approximately </w:t>
                            </w:r>
                            <w:r w:rsidR="00750E1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412</w:t>
                            </w:r>
                            <w:r w:rsidRPr="000025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children in </w:t>
                            </w:r>
                            <w:r w:rsidR="00750E1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34</w:t>
                            </w:r>
                            <w:r w:rsidRPr="0000252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schools, with some schools receiving support from both corporate and student volunteers. </w:t>
                            </w:r>
                          </w:p>
                          <w:p w14:paraId="5975D1EE" w14:textId="07A5C661" w:rsidR="00750E1E" w:rsidRDefault="00D959D9" w:rsidP="00F91C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This year</w:t>
                            </w:r>
                            <w:r w:rsidR="00251A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085E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t</w:t>
                            </w:r>
                            <w:r w:rsidR="00251A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he </w:t>
                            </w:r>
                            <w:r w:rsidR="00251ACB" w:rsidRPr="00251A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team approach</w:t>
                            </w:r>
                            <w:r w:rsidR="00251A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to volunteering in </w:t>
                            </w:r>
                            <w:r w:rsidR="00750E1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schools continues to be a successful development</w:t>
                            </w:r>
                            <w:r w:rsidR="00251AC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with many businesses finding this is the best way to ensure a weekly commitment to the school and the children involved.</w:t>
                            </w:r>
                            <w:r w:rsidR="00085E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We have engaged with new companies including Evolve who have been putting smiles into sums at Beaumont lodge Primary school. We are also looking forward to training and inducting Caterpillar, </w:t>
                            </w:r>
                            <w:proofErr w:type="spellStart"/>
                            <w:r w:rsidR="00085E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Semelab</w:t>
                            </w:r>
                            <w:proofErr w:type="spellEnd"/>
                            <w:r w:rsidR="00085E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and </w:t>
                            </w:r>
                            <w:proofErr w:type="spellStart"/>
                            <w:r w:rsidR="00085E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Xibis</w:t>
                            </w:r>
                            <w:proofErr w:type="spellEnd"/>
                            <w:r w:rsidR="00085EF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volunteers into schools to inspire young children and show them that Maths can be fun.</w:t>
                            </w:r>
                          </w:p>
                          <w:p w14:paraId="74A5BFA9" w14:textId="2CC03A85" w:rsidR="005061CF" w:rsidRDefault="005061CF" w:rsidP="00F91C8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Leicestershire Cares Number Partner volunteers make a huge difference to the lives of sometimes vulnerable children, developing self-esteem, changing attitudes, supporting pupil progress and raising aspirations. Thank you to everyone involved</w:t>
                            </w:r>
                            <w:r w:rsidR="00EA229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  <w:p w14:paraId="499A811B" w14:textId="0AC243C7" w:rsidR="00750E1E" w:rsidRDefault="00750E1E" w:rsidP="00A55B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Helen Treadwell</w:t>
                            </w:r>
                          </w:p>
                          <w:p w14:paraId="1AA23EB3" w14:textId="3FBF6146" w:rsidR="00036FB1" w:rsidRDefault="00750E1E" w:rsidP="00A55B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Development officer Education</w:t>
                            </w:r>
                          </w:p>
                          <w:p w14:paraId="2C03A342" w14:textId="77777777" w:rsidR="00CE7575" w:rsidRPr="00036FB1" w:rsidRDefault="00CE7575" w:rsidP="00A55B7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BD6CF" id="Text Box 2" o:spid="_x0000_s1027" type="#_x0000_t202" style="position:absolute;left:0;text-align:left;margin-left:-.75pt;margin-top:5.1pt;width:545.35pt;height:23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" stroked="f">
                <v:textbox>
                  <w:txbxContent>
                    <w:p w14:paraId="049102E9" w14:textId="58149905" w:rsidR="00C373F2" w:rsidRDefault="00C373F2" w:rsidP="00F91C8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00252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The Number Partners project provides weekly </w:t>
                      </w:r>
                      <w:r w:rsidR="008B634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1:2 or 1:1 </w:t>
                      </w:r>
                      <w:r w:rsidRPr="0000252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support to targeted children aged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68087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6</w:t>
                      </w:r>
                      <w:r w:rsidRPr="0000252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– 11 (Primary / Key Stage </w:t>
                      </w:r>
                      <w:r w:rsidR="0068087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1 &amp; </w:t>
                      </w:r>
                      <w:r w:rsidRPr="0000252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2) using trained volunteers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from Member Companies</w:t>
                      </w:r>
                      <w:r w:rsidR="00750E1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and Beauchamp School students</w:t>
                      </w:r>
                    </w:p>
                    <w:p w14:paraId="6F534FAB" w14:textId="48676591" w:rsidR="00E438EE" w:rsidRDefault="00C373F2" w:rsidP="00F91C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O</w:t>
                      </w:r>
                      <w:r w:rsidRPr="0000252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ver the course of the </w:t>
                      </w:r>
                      <w:r w:rsidR="00251ACB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20</w:t>
                      </w:r>
                      <w:r w:rsidR="00750E1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17</w:t>
                      </w:r>
                      <w:r w:rsidRPr="00C404D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/1</w:t>
                      </w:r>
                      <w:r w:rsidR="00750E1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8</w:t>
                      </w:r>
                      <w:r w:rsidRPr="0000252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academic year,</w:t>
                      </w:r>
                      <w:r w:rsidR="007C1A1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750E1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173</w:t>
                      </w:r>
                      <w:r w:rsidRPr="0000252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volunteers have been involved in the project</w:t>
                      </w:r>
                      <w:r w:rsidR="00750E1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7C1A1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Our incredible </w:t>
                      </w:r>
                      <w:r w:rsidR="00C404DC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team of trained volunteers have supported </w:t>
                      </w:r>
                      <w:r w:rsidRPr="0000252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approximately </w:t>
                      </w:r>
                      <w:r w:rsidR="00750E1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412</w:t>
                      </w:r>
                      <w:r w:rsidRPr="0000252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children in </w:t>
                      </w:r>
                      <w:r w:rsidR="00750E1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34</w:t>
                      </w:r>
                      <w:r w:rsidRPr="0000252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schools, with some schools receiving support from both corporate and student volunteers. </w:t>
                      </w:r>
                    </w:p>
                    <w:p w14:paraId="5975D1EE" w14:textId="07A5C661" w:rsidR="00750E1E" w:rsidRDefault="00D959D9" w:rsidP="00F91C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This year</w:t>
                      </w:r>
                      <w:r w:rsidR="00251AC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085EF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t</w:t>
                      </w:r>
                      <w:r w:rsidR="00251AC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he </w:t>
                      </w:r>
                      <w:r w:rsidR="00251ACB" w:rsidRPr="00251AC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team approach</w:t>
                      </w:r>
                      <w:r w:rsidR="00251AC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to volunteering in </w:t>
                      </w:r>
                      <w:r w:rsidR="00750E1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schools continues to be a successful development</w:t>
                      </w:r>
                      <w:r w:rsidR="00251ACB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with many businesses finding this is the best way to ensure a weekly commitment to the school and the children involved.</w:t>
                      </w:r>
                      <w:r w:rsidR="00085EF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We have engaged with new companies including Evolve who have been putting smiles into sums at Beaumont lodge Primary school. We are also looking forward to training and inducting Caterpillar, </w:t>
                      </w:r>
                      <w:proofErr w:type="spellStart"/>
                      <w:r w:rsidR="00085EF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Semelab</w:t>
                      </w:r>
                      <w:proofErr w:type="spellEnd"/>
                      <w:r w:rsidR="00085EF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and </w:t>
                      </w:r>
                      <w:proofErr w:type="spellStart"/>
                      <w:r w:rsidR="00085EF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Xibis</w:t>
                      </w:r>
                      <w:proofErr w:type="spellEnd"/>
                      <w:r w:rsidR="00085EF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volunteers into schools to inspire young children and show them that Maths can be fun.</w:t>
                      </w:r>
                    </w:p>
                    <w:p w14:paraId="74A5BFA9" w14:textId="2CC03A85" w:rsidR="005061CF" w:rsidRDefault="005061CF" w:rsidP="00F91C8C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Leicestershire Cares Number Partner volunteers make a huge difference to the lives of sometimes vulnerable children, developing self-esteem, changing attitudes, supporting pupil progress and raising aspirations. Thank you to everyone involved</w:t>
                      </w:r>
                      <w:r w:rsidR="00EA229A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.</w:t>
                      </w:r>
                    </w:p>
                    <w:p w14:paraId="499A811B" w14:textId="0AC243C7" w:rsidR="00750E1E" w:rsidRDefault="00750E1E" w:rsidP="00A55B7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Helen Treadwell</w:t>
                      </w:r>
                    </w:p>
                    <w:p w14:paraId="1AA23EB3" w14:textId="3FBF6146" w:rsidR="00036FB1" w:rsidRDefault="00750E1E" w:rsidP="00A55B7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Development officer Education</w:t>
                      </w:r>
                    </w:p>
                    <w:p w14:paraId="2C03A342" w14:textId="77777777" w:rsidR="00CE7575" w:rsidRPr="00036FB1" w:rsidRDefault="00CE7575" w:rsidP="00A55B7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EC8522" w14:textId="77777777" w:rsidR="00042679" w:rsidRPr="003B0E84" w:rsidRDefault="00042679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27BC4943" w14:textId="77777777" w:rsidR="00C35305" w:rsidRDefault="00C35305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7D5355FE" w14:textId="77777777" w:rsidR="001760F5" w:rsidRDefault="001760F5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0116FC7F" w14:textId="77777777" w:rsidR="00D30512" w:rsidRDefault="00D30512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69E13421" w14:textId="77777777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7F99C554" w14:textId="77777777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49343009" w14:textId="77777777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7223A14F" w14:textId="77777777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5BF03DF2" w14:textId="770BCBA4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2A855CA2" w14:textId="7939CFE2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593F8605" w14:textId="475E3E8A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75055F7B" w14:textId="63BA44E9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6A2CE093" w14:textId="004A65C2" w:rsidR="0027472E" w:rsidRDefault="0027472E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56B06103" w14:textId="2BB339FC" w:rsidR="0027472E" w:rsidRDefault="00FA1432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  <w:r w:rsidRPr="00A12169">
        <w:rPr>
          <w:rFonts w:ascii="Tahoma" w:hAnsi="Tahoma" w:cs="Tahoma"/>
          <w:b/>
          <w:noProof/>
          <w:lang w:val="en-GB" w:eastAsia="en-GB"/>
        </w:rPr>
        <w:drawing>
          <wp:anchor distT="0" distB="0" distL="114300" distR="114300" simplePos="0" relativeHeight="251650048" behindDoc="0" locked="0" layoutInCell="1" allowOverlap="1" wp14:anchorId="6E3E9123" wp14:editId="53A82A66">
            <wp:simplePos x="0" y="0"/>
            <wp:positionH relativeFrom="column">
              <wp:posOffset>-2145594</wp:posOffset>
            </wp:positionH>
            <wp:positionV relativeFrom="paragraph">
              <wp:posOffset>392642</wp:posOffset>
            </wp:positionV>
            <wp:extent cx="11058525" cy="7044690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6825C" w14:textId="63D4C620" w:rsidR="009A1F47" w:rsidRDefault="0092460B" w:rsidP="00A62C4E">
      <w:pPr>
        <w:rPr>
          <w:rFonts w:asciiTheme="minorHAnsi" w:hAnsiTheme="minorHAnsi" w:cstheme="minorHAnsi"/>
          <w:b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06ADC0" wp14:editId="28EC6D3A">
            <wp:simplePos x="0" y="0"/>
            <wp:positionH relativeFrom="page">
              <wp:posOffset>5415844</wp:posOffset>
            </wp:positionH>
            <wp:positionV relativeFrom="paragraph">
              <wp:posOffset>95815</wp:posOffset>
            </wp:positionV>
            <wp:extent cx="2076450" cy="13620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3EE33" w14:textId="66E2F3E3" w:rsidR="009A1F47" w:rsidRDefault="00085EF2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11E400" wp14:editId="7EFA073F">
            <wp:simplePos x="0" y="0"/>
            <wp:positionH relativeFrom="column">
              <wp:posOffset>126295</wp:posOffset>
            </wp:positionH>
            <wp:positionV relativeFrom="paragraph">
              <wp:posOffset>16298</wp:posOffset>
            </wp:positionV>
            <wp:extent cx="1321435" cy="157162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5C7C8" w14:textId="4619B8D6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619E38C4" w14:textId="10388C3C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0DF4B3BD" w14:textId="005B912B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41B5859C" w14:textId="6C1D4CE4" w:rsidR="00BD2248" w:rsidRDefault="00BD2248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3B7DE2CD" w14:textId="45C9BBF4" w:rsidR="00BD2248" w:rsidRDefault="00BD2248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326F2B96" w14:textId="58ED563E" w:rsidR="00BD2248" w:rsidRDefault="00BD2248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724185A8" w14:textId="39AB9A18" w:rsidR="00BD2248" w:rsidRDefault="00BD2248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71FF98A5" w14:textId="2BB252A2" w:rsidR="00BD2248" w:rsidRDefault="00BD2248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2CD677F3" w14:textId="3AC460D9" w:rsidR="00BD2248" w:rsidRDefault="00BD2248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1AC427D2" w14:textId="18631934" w:rsidR="00BD2248" w:rsidRDefault="00BD2248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789E9544" w14:textId="76D1471D" w:rsidR="00BD2248" w:rsidRDefault="00BD2248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55A215A6" w14:textId="21BFDC56" w:rsidR="00BD2248" w:rsidRDefault="00BD2248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25D541B2" w14:textId="24FE12DB" w:rsidR="00BD2248" w:rsidRDefault="00BD2248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7962ADD4" w14:textId="463BBA3A" w:rsidR="00BD2248" w:rsidRDefault="00BD2248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7FA008C9" w14:textId="45DB3131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397E10E3" w14:textId="731DDAB2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345AB6B2" w14:textId="2EB0F176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171FA987" w14:textId="185D6270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34B751DF" w14:textId="0E996AC9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77CCA9D5" w14:textId="63FBC851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019C37B6" w14:textId="5FFA49BC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6111E0CF" w14:textId="1FEB9A89" w:rsidR="009A1F47" w:rsidRDefault="00200838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  <w:r w:rsidRPr="00396B92">
        <w:rPr>
          <w:rFonts w:asciiTheme="minorHAnsi" w:hAnsiTheme="minorHAnsi" w:cstheme="minorHAnsi"/>
          <w:b/>
          <w:noProof/>
          <w:u w:val="single"/>
          <w:lang w:val="en-GB"/>
        </w:rPr>
        <w:drawing>
          <wp:anchor distT="0" distB="0" distL="114300" distR="114300" simplePos="0" relativeHeight="251664384" behindDoc="0" locked="0" layoutInCell="1" allowOverlap="1" wp14:anchorId="425E94D7" wp14:editId="6AD6B7C1">
            <wp:simplePos x="0" y="0"/>
            <wp:positionH relativeFrom="column">
              <wp:posOffset>-190500</wp:posOffset>
            </wp:positionH>
            <wp:positionV relativeFrom="paragraph">
              <wp:posOffset>196215</wp:posOffset>
            </wp:positionV>
            <wp:extent cx="1657350" cy="1219200"/>
            <wp:effectExtent l="0" t="0" r="0" b="0"/>
            <wp:wrapSquare wrapText="bothSides"/>
            <wp:docPr id="22" name="Picture 22" descr="C:\Users\gail.brown\Leicestershire Cares Limited\Cares (L ) - Documents\Leicestershire Cares\Photos\Education\2017-18\Number Partners\IMG_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il.brown\Leicestershire Cares Limited\Cares (L ) - Documents\Leicestershire Cares\Photos\Education\2017-18\Number Partners\IMG_1103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A5F0A" w14:textId="694BA98D" w:rsidR="009A1F47" w:rsidRDefault="00BC7E1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7A710D5B" wp14:editId="29587EAF">
            <wp:simplePos x="0" y="0"/>
            <wp:positionH relativeFrom="margin">
              <wp:align>right</wp:align>
            </wp:positionH>
            <wp:positionV relativeFrom="paragraph">
              <wp:posOffset>38735</wp:posOffset>
            </wp:positionV>
            <wp:extent cx="1933575" cy="1190625"/>
            <wp:effectExtent l="0" t="0" r="9525" b="952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B4CA88D" w14:textId="3A4E4F79" w:rsidR="009A1F47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16EAD941" w14:textId="65C439CA" w:rsidR="00C36DAF" w:rsidRDefault="00C36DAF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4A9D56A6" w14:textId="77777777" w:rsidR="00C36DAF" w:rsidRDefault="00C36DAF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1111F573" w14:textId="3B79A869" w:rsidR="00C36DAF" w:rsidRDefault="00C36DAF" w:rsidP="009222DE">
      <w:pPr>
        <w:rPr>
          <w:rFonts w:asciiTheme="minorHAnsi" w:hAnsiTheme="minorHAnsi" w:cstheme="minorHAnsi"/>
          <w:b/>
          <w:u w:val="single"/>
          <w:lang w:val="en-GB"/>
        </w:rPr>
      </w:pPr>
    </w:p>
    <w:p w14:paraId="7901F9C4" w14:textId="02C4AF1D" w:rsidR="00C36DAF" w:rsidRDefault="00C36DAF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752AD47D" w14:textId="7169BBA7" w:rsidR="00D03232" w:rsidRDefault="005F7B91" w:rsidP="000853E4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F77814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62F1E3" wp14:editId="1107DADB">
                <wp:simplePos x="0" y="0"/>
                <wp:positionH relativeFrom="column">
                  <wp:posOffset>2238375</wp:posOffset>
                </wp:positionH>
                <wp:positionV relativeFrom="paragraph">
                  <wp:posOffset>0</wp:posOffset>
                </wp:positionV>
                <wp:extent cx="2218055" cy="2272665"/>
                <wp:effectExtent l="0" t="0" r="10795" b="13335"/>
                <wp:wrapSquare wrapText="bothSides"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2272665"/>
                        </a:xfrm>
                        <a:prstGeom prst="flowChartConnector">
                          <a:avLst/>
                        </a:prstGeom>
                        <a:solidFill>
                          <a:srgbClr val="4BACC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EC2887" w14:textId="0C08C3D5" w:rsidR="00050AA8" w:rsidRPr="005F7B91" w:rsidRDefault="00C93FA1" w:rsidP="00050AA8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>“</w:t>
                            </w:r>
                            <w:r w:rsidR="0067036E" w:rsidRPr="005F7B91"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>The extra support from business volunteers has really helped to consolidate the learning that is going on in the classroom</w:t>
                            </w:r>
                            <w:r w:rsidR="005F7B91" w:rsidRPr="005F7B91"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>. This is a great help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>”</w:t>
                            </w:r>
                          </w:p>
                          <w:p w14:paraId="1FDB838F" w14:textId="77777777" w:rsidR="00D0464A" w:rsidRPr="005F7B91" w:rsidRDefault="00D0464A" w:rsidP="00D0464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2F1E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8" type="#_x0000_t120" style="position:absolute;left:0;text-align:left;margin-left:176.25pt;margin-top:0;width:174.65pt;height:17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" fillcolor="#31859c" strokecolor="#385d8a" strokeweight="2pt">
                <v:textbox>
                  <w:txbxContent>
                    <w:p w14:paraId="15EC2887" w14:textId="0C08C3D5" w:rsidR="00050AA8" w:rsidRPr="005F7B91" w:rsidRDefault="00C93FA1" w:rsidP="00050AA8">
                      <w:pPr>
                        <w:jc w:val="center"/>
                        <w:rPr>
                          <w:rFonts w:ascii="Calibri" w:hAnsi="Calibri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>“</w:t>
                      </w:r>
                      <w:r w:rsidR="0067036E" w:rsidRPr="005F7B91"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>The extra support from business volunteers has really helped to consolidate the learning that is going on in the classroom</w:t>
                      </w:r>
                      <w:r w:rsidR="005F7B91" w:rsidRPr="005F7B91"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>. This is a great help</w:t>
                      </w:r>
                      <w:r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>”</w:t>
                      </w:r>
                    </w:p>
                    <w:p w14:paraId="1FDB838F" w14:textId="77777777" w:rsidR="00D0464A" w:rsidRPr="005F7B91" w:rsidRDefault="00D0464A" w:rsidP="00D0464A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38F5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F34C1F" wp14:editId="50B4347E">
                <wp:simplePos x="0" y="0"/>
                <wp:positionH relativeFrom="column">
                  <wp:posOffset>-180975</wp:posOffset>
                </wp:positionH>
                <wp:positionV relativeFrom="paragraph">
                  <wp:posOffset>3175</wp:posOffset>
                </wp:positionV>
                <wp:extent cx="2698750" cy="2390775"/>
                <wp:effectExtent l="0" t="0" r="25400" b="28575"/>
                <wp:wrapSquare wrapText="bothSides"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2390775"/>
                        </a:xfrm>
                        <a:prstGeom prst="flowChartConnector">
                          <a:avLst/>
                        </a:prstGeom>
                        <a:solidFill>
                          <a:srgbClr val="CC0053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00C83E" w14:textId="083131BB" w:rsidR="00050AA8" w:rsidRPr="00A22339" w:rsidRDefault="00EF0D7E" w:rsidP="00050AA8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</w:rPr>
                              <w:t>“</w:t>
                            </w:r>
                            <w:r w:rsidRPr="005F7B91"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 xml:space="preserve">Number Partners provides a safe </w:t>
                            </w:r>
                            <w:r w:rsidR="0067036E" w:rsidRPr="005F7B91"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>place</w:t>
                            </w:r>
                            <w:r w:rsidRPr="005F7B91"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 xml:space="preserve"> for the children where they are not afraid to get things wrong.</w:t>
                            </w:r>
                            <w:r w:rsidR="0067036E" w:rsidRPr="005F7B91"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Pr="005F7B91"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>They have learned from this and</w:t>
                            </w:r>
                            <w:r w:rsidR="0067036E" w:rsidRPr="005F7B91"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 xml:space="preserve"> it has also </w:t>
                            </w:r>
                            <w:r w:rsidRPr="005F7B91"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>improved their confidence</w:t>
                            </w:r>
                            <w:r w:rsidR="0067036E" w:rsidRPr="005F7B91"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>”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70ED8F4" w14:textId="77777777" w:rsidR="000853E4" w:rsidRPr="000853E4" w:rsidRDefault="000853E4" w:rsidP="000853E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34C1F" id="Flowchart: Connector 16" o:spid="_x0000_s1029" type="#_x0000_t120" style="position:absolute;left:0;text-align:left;margin-left:-14.25pt;margin-top:.25pt;width:212.5pt;height:18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" fillcolor="#cc0053" strokecolor="#31859c" strokeweight="2pt">
                <v:textbox>
                  <w:txbxContent>
                    <w:p w14:paraId="4600C83E" w14:textId="083131BB" w:rsidR="00050AA8" w:rsidRPr="00A22339" w:rsidRDefault="00EF0D7E" w:rsidP="00050AA8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</w:rPr>
                        <w:t>“</w:t>
                      </w:r>
                      <w:r w:rsidRPr="005F7B91"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 xml:space="preserve">Number Partners provides a safe </w:t>
                      </w:r>
                      <w:r w:rsidR="0067036E" w:rsidRPr="005F7B91"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>place</w:t>
                      </w:r>
                      <w:r w:rsidRPr="005F7B91"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 xml:space="preserve"> for the children where they are not afraid to get things wrong.</w:t>
                      </w:r>
                      <w:r w:rsidR="0067036E" w:rsidRPr="005F7B91"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 xml:space="preserve"> </w:t>
                      </w:r>
                      <w:r w:rsidRPr="005F7B91"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>They have learned from this and</w:t>
                      </w:r>
                      <w:r w:rsidR="0067036E" w:rsidRPr="005F7B91"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 xml:space="preserve"> it has also </w:t>
                      </w:r>
                      <w:r w:rsidRPr="005F7B91"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>improved their confidence</w:t>
                      </w:r>
                      <w:r w:rsidR="0067036E" w:rsidRPr="005F7B91"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>”</w:t>
                      </w:r>
                      <w:r>
                        <w:rPr>
                          <w:rFonts w:ascii="Calibri" w:hAnsi="Calibri"/>
                          <w:color w:val="FFFFFF" w:themeColor="background1"/>
                        </w:rPr>
                        <w:t xml:space="preserve"> </w:t>
                      </w:r>
                    </w:p>
                    <w:p w14:paraId="270ED8F4" w14:textId="77777777" w:rsidR="000853E4" w:rsidRPr="000853E4" w:rsidRDefault="000853E4" w:rsidP="000853E4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03232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F5E566" wp14:editId="6D8995DC">
                <wp:simplePos x="0" y="0"/>
                <wp:positionH relativeFrom="column">
                  <wp:posOffset>4191000</wp:posOffset>
                </wp:positionH>
                <wp:positionV relativeFrom="paragraph">
                  <wp:posOffset>3175</wp:posOffset>
                </wp:positionV>
                <wp:extent cx="2669540" cy="2343150"/>
                <wp:effectExtent l="0" t="0" r="16510" b="19050"/>
                <wp:wrapSquare wrapText="bothSides"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2343150"/>
                        </a:xfrm>
                        <a:prstGeom prst="flowChartConnector">
                          <a:avLst/>
                        </a:prstGeom>
                        <a:solidFill>
                          <a:srgbClr val="CC0053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DEEA2A" w14:textId="39D9954F" w:rsidR="00050AA8" w:rsidRPr="00C93FA1" w:rsidRDefault="00C93FA1" w:rsidP="00050AA8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>“The sessions are successful in</w:t>
                            </w:r>
                            <w:r w:rsidR="005F7B91" w:rsidRPr="00C93FA1"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 xml:space="preserve"> giv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>ing</w:t>
                            </w:r>
                            <w:r w:rsidR="005F7B91" w:rsidRPr="00C93FA1"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 xml:space="preserve"> a voice to </w:t>
                            </w:r>
                            <w:r w:rsidR="00D959D9"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 xml:space="preserve">certain </w:t>
                            </w:r>
                            <w:r w:rsidR="005F7B91" w:rsidRPr="00C93FA1"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 xml:space="preserve">pupils who are very passive in the </w:t>
                            </w:r>
                            <w:r w:rsidRPr="00C93FA1"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>classroom. Number Partners gives these children a chance to be heard</w:t>
                            </w:r>
                            <w:r>
                              <w:rPr>
                                <w:rFonts w:ascii="Calibri" w:hAnsi="Calibri"/>
                                <w:i/>
                                <w:color w:val="FFFFFF" w:themeColor="background1"/>
                              </w:rPr>
                              <w:t>”</w:t>
                            </w:r>
                          </w:p>
                          <w:p w14:paraId="2ACA339D" w14:textId="77777777" w:rsidR="00C36DAF" w:rsidRPr="00C93FA1" w:rsidRDefault="00C36DAF" w:rsidP="00C36D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E566" id="Flowchart: Connector 12" o:spid="_x0000_s1030" type="#_x0000_t120" style="position:absolute;left:0;text-align:left;margin-left:330pt;margin-top:.25pt;width:210.2pt;height:18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" fillcolor="#cc0053" strokecolor="#31849b [2408]" strokeweight="2pt">
                <v:textbox>
                  <w:txbxContent>
                    <w:p w14:paraId="48DEEA2A" w14:textId="39D9954F" w:rsidR="00050AA8" w:rsidRPr="00C93FA1" w:rsidRDefault="00C93FA1" w:rsidP="00050AA8">
                      <w:pPr>
                        <w:jc w:val="center"/>
                        <w:rPr>
                          <w:rFonts w:ascii="Calibri" w:hAnsi="Calibri"/>
                          <w:i/>
                          <w:color w:val="FFFFFF" w:themeColor="background1"/>
                        </w:rPr>
                      </w:pPr>
                      <w:r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>“The sessions are successful in</w:t>
                      </w:r>
                      <w:r w:rsidR="005F7B91" w:rsidRPr="00C93FA1"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 xml:space="preserve"> giv</w:t>
                      </w:r>
                      <w:r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>ing</w:t>
                      </w:r>
                      <w:r w:rsidR="005F7B91" w:rsidRPr="00C93FA1"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 xml:space="preserve"> a voice to </w:t>
                      </w:r>
                      <w:r w:rsidR="00D959D9"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 xml:space="preserve">certain </w:t>
                      </w:r>
                      <w:r w:rsidR="005F7B91" w:rsidRPr="00C93FA1"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 xml:space="preserve">pupils who are very passive in the </w:t>
                      </w:r>
                      <w:r w:rsidRPr="00C93FA1"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>classroom. Number Partners gives these children a chance to be heard</w:t>
                      </w:r>
                      <w:r>
                        <w:rPr>
                          <w:rFonts w:ascii="Calibri" w:hAnsi="Calibri"/>
                          <w:i/>
                          <w:color w:val="FFFFFF" w:themeColor="background1"/>
                        </w:rPr>
                        <w:t>”</w:t>
                      </w:r>
                    </w:p>
                    <w:p w14:paraId="2ACA339D" w14:textId="77777777" w:rsidR="00C36DAF" w:rsidRPr="00C93FA1" w:rsidRDefault="00C36DAF" w:rsidP="00C36DAF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CED9F4" w14:textId="77777777" w:rsidR="00D03232" w:rsidRDefault="00D03232" w:rsidP="000853E4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0127B51A" w14:textId="4C6F319B" w:rsidR="00304EF2" w:rsidRPr="0000252E" w:rsidRDefault="00304EF2" w:rsidP="000853E4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A</w:t>
      </w:r>
      <w:r w:rsidRPr="0000252E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ssessment of the Pupil </w:t>
      </w:r>
      <w:r w:rsidR="000853E4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P</w:t>
      </w:r>
      <w:r w:rsidRPr="0000252E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rogress</w:t>
      </w:r>
    </w:p>
    <w:p w14:paraId="2B44DC85" w14:textId="4620A815" w:rsidR="000853E4" w:rsidRDefault="000853E4" w:rsidP="00D03232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0F20537" w14:textId="551E3F40" w:rsidR="00E91B65" w:rsidRPr="00E91B65" w:rsidRDefault="00D03232" w:rsidP="00290B09">
      <w:pPr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Cr</w:t>
      </w:r>
      <w:r w:rsidR="00304EF2" w:rsidRPr="00F77814">
        <w:rPr>
          <w:rFonts w:asciiTheme="minorHAnsi" w:hAnsiTheme="minorHAnsi" w:cstheme="minorHAnsi"/>
          <w:b/>
          <w:lang w:val="en-GB"/>
        </w:rPr>
        <w:t xml:space="preserve">iteria for selection: </w:t>
      </w:r>
      <w:r w:rsidR="00304EF2" w:rsidRPr="00F77814">
        <w:rPr>
          <w:rFonts w:asciiTheme="minorHAnsi" w:hAnsiTheme="minorHAnsi" w:cstheme="minorHAnsi"/>
          <w:lang w:val="en-GB"/>
        </w:rPr>
        <w:t>Childr</w:t>
      </w:r>
      <w:r w:rsidR="00A532A3">
        <w:rPr>
          <w:rFonts w:asciiTheme="minorHAnsi" w:hAnsiTheme="minorHAnsi" w:cstheme="minorHAnsi"/>
          <w:lang w:val="en-GB"/>
        </w:rPr>
        <w:t xml:space="preserve">en are identified and targeted by specialist </w:t>
      </w:r>
      <w:r w:rsidR="00C75CA9">
        <w:rPr>
          <w:rFonts w:asciiTheme="minorHAnsi" w:hAnsiTheme="minorHAnsi" w:cstheme="minorHAnsi"/>
          <w:lang w:val="en-GB"/>
        </w:rPr>
        <w:t>Maths Coordinators in school. The pupils</w:t>
      </w:r>
      <w:r w:rsidR="00A532A3">
        <w:rPr>
          <w:rFonts w:asciiTheme="minorHAnsi" w:hAnsiTheme="minorHAnsi" w:cstheme="minorHAnsi"/>
          <w:lang w:val="en-GB"/>
        </w:rPr>
        <w:t xml:space="preserve"> </w:t>
      </w:r>
      <w:r w:rsidR="00C75CA9">
        <w:rPr>
          <w:rFonts w:asciiTheme="minorHAnsi" w:hAnsiTheme="minorHAnsi" w:cstheme="minorHAnsi"/>
          <w:lang w:val="en-GB"/>
        </w:rPr>
        <w:t xml:space="preserve">selected </w:t>
      </w:r>
      <w:r w:rsidR="00A532A3">
        <w:rPr>
          <w:rFonts w:asciiTheme="minorHAnsi" w:hAnsiTheme="minorHAnsi" w:cstheme="minorHAnsi"/>
          <w:lang w:val="en-GB"/>
        </w:rPr>
        <w:t xml:space="preserve">are </w:t>
      </w:r>
      <w:r w:rsidR="00C75CA9">
        <w:rPr>
          <w:rFonts w:asciiTheme="minorHAnsi" w:hAnsiTheme="minorHAnsi" w:cstheme="minorHAnsi"/>
          <w:lang w:val="en-GB"/>
        </w:rPr>
        <w:t>all lacking in ability &amp;</w:t>
      </w:r>
      <w:r w:rsidR="002B3C7C">
        <w:rPr>
          <w:rFonts w:asciiTheme="minorHAnsi" w:hAnsiTheme="minorHAnsi" w:cstheme="minorHAnsi"/>
          <w:lang w:val="en-GB"/>
        </w:rPr>
        <w:t xml:space="preserve"> confidence and </w:t>
      </w:r>
      <w:r w:rsidR="00F744D9">
        <w:rPr>
          <w:rFonts w:asciiTheme="minorHAnsi" w:hAnsiTheme="minorHAnsi" w:cstheme="minorHAnsi"/>
          <w:lang w:val="en-GB"/>
        </w:rPr>
        <w:t>are at risk of making no or very little progress throughout the academic year</w:t>
      </w:r>
      <w:r w:rsidR="00C75CA9">
        <w:rPr>
          <w:rFonts w:asciiTheme="minorHAnsi" w:hAnsiTheme="minorHAnsi" w:cstheme="minorHAnsi"/>
          <w:lang w:val="en-GB"/>
        </w:rPr>
        <w:t>,</w:t>
      </w:r>
      <w:r w:rsidR="00F744D9">
        <w:rPr>
          <w:rFonts w:asciiTheme="minorHAnsi" w:hAnsiTheme="minorHAnsi" w:cstheme="minorHAnsi"/>
          <w:lang w:val="en-GB"/>
        </w:rPr>
        <w:t xml:space="preserve"> resulting in them not reaching the age related expectations for their year group.</w:t>
      </w:r>
    </w:p>
    <w:p w14:paraId="7FBEBFE8" w14:textId="377448F5" w:rsidR="00304EF2" w:rsidRPr="00F77814" w:rsidRDefault="00304EF2" w:rsidP="00304EF2">
      <w:pPr>
        <w:jc w:val="both"/>
        <w:rPr>
          <w:rFonts w:asciiTheme="minorHAnsi" w:hAnsiTheme="minorHAnsi" w:cstheme="minorHAnsi"/>
          <w:lang w:val="en-GB"/>
        </w:rPr>
      </w:pPr>
    </w:p>
    <w:p w14:paraId="53D51892" w14:textId="17E33EB6" w:rsidR="00CA54FD" w:rsidRPr="00552FBF" w:rsidRDefault="00BB69B8" w:rsidP="00E65D8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Coordinators felt that </w:t>
      </w:r>
      <w:r w:rsidRPr="00BB69B8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E13255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CA54FD" w:rsidRPr="00BB69B8">
        <w:rPr>
          <w:rFonts w:asciiTheme="minorHAnsi" w:hAnsiTheme="minorHAnsi" w:cstheme="minorHAnsi"/>
          <w:color w:val="000000" w:themeColor="text1"/>
          <w:sz w:val="24"/>
          <w:szCs w:val="24"/>
        </w:rPr>
        <w:t>% of pupils had made progress</w:t>
      </w:r>
      <w:r w:rsidR="00CA54FD" w:rsidRPr="00552F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due to direct</w:t>
      </w:r>
      <w:r w:rsidR="006808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support from a Number Partner </w:t>
      </w:r>
      <w:r w:rsidR="00CA54FD" w:rsidRPr="00552FBF">
        <w:rPr>
          <w:rFonts w:asciiTheme="minorHAnsi" w:hAnsiTheme="minorHAnsi" w:cstheme="minorHAnsi"/>
          <w:color w:val="000000" w:themeColor="text1"/>
          <w:sz w:val="24"/>
          <w:szCs w:val="24"/>
        </w:rPr>
        <w:t>volunteer.</w:t>
      </w:r>
    </w:p>
    <w:p w14:paraId="311C8B75" w14:textId="374E4364" w:rsidR="00304EF2" w:rsidRPr="00552FBF" w:rsidRDefault="00BB69B8" w:rsidP="00E65D8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CC3A3F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="00304EF2" w:rsidRPr="00552FBF">
        <w:rPr>
          <w:rFonts w:asciiTheme="minorHAnsi" w:hAnsiTheme="minorHAnsi" w:cstheme="minorHAnsi"/>
          <w:color w:val="000000" w:themeColor="text1"/>
          <w:sz w:val="24"/>
          <w:szCs w:val="24"/>
        </w:rPr>
        <w:t>% pupils increased thei</w:t>
      </w:r>
      <w:r w:rsidR="00CA54FD" w:rsidRPr="00552FBF">
        <w:rPr>
          <w:rFonts w:asciiTheme="minorHAnsi" w:hAnsiTheme="minorHAnsi" w:cstheme="minorHAnsi"/>
          <w:color w:val="000000" w:themeColor="text1"/>
          <w:sz w:val="24"/>
          <w:szCs w:val="24"/>
        </w:rPr>
        <w:t>r self-esteem &amp; self-confidence as a direct result of the sessions.</w:t>
      </w:r>
    </w:p>
    <w:p w14:paraId="2F1EC8FE" w14:textId="4373C39C" w:rsidR="00E65D85" w:rsidRPr="00552FBF" w:rsidRDefault="00BB69B8" w:rsidP="00E65D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="00CC3A3F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E65D85" w:rsidRPr="00552FBF">
        <w:rPr>
          <w:rFonts w:asciiTheme="minorHAnsi" w:hAnsiTheme="minorHAnsi" w:cstheme="minorHAnsi"/>
          <w:color w:val="000000" w:themeColor="text1"/>
          <w:sz w:val="24"/>
          <w:szCs w:val="24"/>
        </w:rPr>
        <w:t>% of the pupils</w:t>
      </w:r>
      <w:r w:rsidR="00CA23E8" w:rsidRPr="00552F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felt that Number Partner volunteers</w:t>
      </w:r>
      <w:r w:rsidR="00E65D85" w:rsidRPr="00552F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had helped them with their progress.</w:t>
      </w:r>
    </w:p>
    <w:p w14:paraId="4B1188AC" w14:textId="07E9D5F6" w:rsidR="00304EF2" w:rsidRPr="00552FBF" w:rsidRDefault="002B3C7C" w:rsidP="00E65D85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52FBF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05390A9" wp14:editId="0E5072BF">
                <wp:simplePos x="0" y="0"/>
                <wp:positionH relativeFrom="column">
                  <wp:posOffset>5076825</wp:posOffset>
                </wp:positionH>
                <wp:positionV relativeFrom="paragraph">
                  <wp:posOffset>30480</wp:posOffset>
                </wp:positionV>
                <wp:extent cx="2066925" cy="1695450"/>
                <wp:effectExtent l="0" t="0" r="28575" b="19050"/>
                <wp:wrapTight wrapText="bothSides">
                  <wp:wrapPolygon edited="0">
                    <wp:start x="8560" y="0"/>
                    <wp:lineTo x="6968" y="243"/>
                    <wp:lineTo x="1991" y="3155"/>
                    <wp:lineTo x="796" y="6067"/>
                    <wp:lineTo x="0" y="7524"/>
                    <wp:lineTo x="0" y="13348"/>
                    <wp:lineTo x="597" y="15775"/>
                    <wp:lineTo x="3583" y="19416"/>
                    <wp:lineTo x="3782" y="19901"/>
                    <wp:lineTo x="7366" y="21600"/>
                    <wp:lineTo x="8162" y="21600"/>
                    <wp:lineTo x="13537" y="21600"/>
                    <wp:lineTo x="14334" y="21600"/>
                    <wp:lineTo x="18116" y="19658"/>
                    <wp:lineTo x="18315" y="19416"/>
                    <wp:lineTo x="21102" y="15533"/>
                    <wp:lineTo x="21700" y="13348"/>
                    <wp:lineTo x="21700" y="7524"/>
                    <wp:lineTo x="20903" y="6067"/>
                    <wp:lineTo x="19709" y="3155"/>
                    <wp:lineTo x="14732" y="243"/>
                    <wp:lineTo x="13139" y="0"/>
                    <wp:lineTo x="8560" y="0"/>
                  </wp:wrapPolygon>
                </wp:wrapTight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695450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A1F67B" w14:textId="1219FB8A" w:rsidR="00C36DAF" w:rsidRPr="00721AE7" w:rsidRDefault="00721AE7" w:rsidP="00C36D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It is loved so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much </w:t>
                            </w:r>
                            <w:r w:rsidR="00507934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by</w:t>
                            </w:r>
                            <w:proofErr w:type="gramEnd"/>
                            <w:r w:rsidR="00507934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the children  that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there is a waiting list at the school for Number Partners.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90A9" id="Flowchart: Connector 13" o:spid="_x0000_s1031" type="#_x0000_t120" style="position:absolute;left:0;text-align:left;margin-left:399.75pt;margin-top:2.4pt;width:162.75pt;height:133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" fillcolor="#31849b [2408]" strokecolor="#385d8a" strokeweight="2pt">
                <v:textbox>
                  <w:txbxContent>
                    <w:p w14:paraId="7BA1F67B" w14:textId="1219FB8A" w:rsidR="00C36DAF" w:rsidRPr="00721AE7" w:rsidRDefault="00721AE7" w:rsidP="00C36DAF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It is loved so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much </w:t>
                      </w:r>
                      <w:r w:rsidR="00507934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by</w:t>
                      </w:r>
                      <w:proofErr w:type="gramEnd"/>
                      <w:r w:rsidR="00507934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the children  that 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there is a waiting list at the school for Number Partners.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C3A3F">
        <w:rPr>
          <w:rFonts w:asciiTheme="minorHAnsi" w:hAnsiTheme="minorHAnsi" w:cstheme="minorHAnsi"/>
          <w:color w:val="000000" w:themeColor="text1"/>
          <w:sz w:val="24"/>
          <w:szCs w:val="24"/>
        </w:rPr>
        <w:t>87</w:t>
      </w:r>
      <w:r w:rsidR="00E65D85" w:rsidRPr="00552F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of </w:t>
      </w:r>
      <w:r w:rsidR="00BB69B8">
        <w:rPr>
          <w:rFonts w:asciiTheme="minorHAnsi" w:hAnsiTheme="minorHAnsi" w:cstheme="minorHAnsi"/>
          <w:color w:val="000000" w:themeColor="text1"/>
          <w:sz w:val="24"/>
          <w:szCs w:val="24"/>
        </w:rPr>
        <w:t>children made</w:t>
      </w:r>
      <w:r w:rsidR="00CC3A3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either excellent or</w:t>
      </w:r>
      <w:r w:rsidR="00BB69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52FBF" w:rsidRPr="00552FBF">
        <w:rPr>
          <w:rFonts w:asciiTheme="minorHAnsi" w:hAnsiTheme="minorHAnsi" w:cstheme="minorHAnsi"/>
          <w:color w:val="000000" w:themeColor="text1"/>
          <w:sz w:val="24"/>
          <w:szCs w:val="24"/>
        </w:rPr>
        <w:t>good progress during the year.</w:t>
      </w:r>
    </w:p>
    <w:p w14:paraId="7AB50480" w14:textId="72920336" w:rsidR="00E65D85" w:rsidRPr="00552FBF" w:rsidRDefault="005D7E46" w:rsidP="0068087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26</w:t>
      </w:r>
      <w:r w:rsidR="00263FBD" w:rsidRPr="00552FBF">
        <w:rPr>
          <w:rFonts w:asciiTheme="minorHAnsi" w:hAnsiTheme="minorHAnsi" w:cstheme="minorHAnsi"/>
          <w:color w:val="000000" w:themeColor="text1"/>
          <w:sz w:val="24"/>
          <w:szCs w:val="24"/>
        </w:rPr>
        <w:t>% of the studen</w:t>
      </w:r>
      <w:r w:rsidR="00776137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="00BB69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 were from City Schools and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74</w:t>
      </w:r>
      <w:r w:rsidR="00263FBD" w:rsidRPr="00552FBF">
        <w:rPr>
          <w:rFonts w:asciiTheme="minorHAnsi" w:hAnsiTheme="minorHAnsi" w:cstheme="minorHAnsi"/>
          <w:color w:val="000000" w:themeColor="text1"/>
          <w:sz w:val="24"/>
          <w:szCs w:val="24"/>
        </w:rPr>
        <w:t>% from County Schools.</w:t>
      </w:r>
    </w:p>
    <w:p w14:paraId="0D7A906C" w14:textId="3539B8DF" w:rsidR="00304EF2" w:rsidRPr="00552FBF" w:rsidRDefault="00BB69B8" w:rsidP="00E65D85">
      <w:pPr>
        <w:pStyle w:val="ListParagraph"/>
        <w:numPr>
          <w:ilvl w:val="0"/>
          <w:numId w:val="6"/>
        </w:numPr>
        <w:ind w:left="426" w:hanging="77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CB3690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E65D85" w:rsidRPr="00552F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776137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 the children were boys and </w:t>
      </w:r>
      <w:r w:rsidR="00CB3690">
        <w:rPr>
          <w:rFonts w:asciiTheme="minorHAnsi" w:hAnsiTheme="minorHAnsi" w:cstheme="minorHAnsi"/>
          <w:color w:val="000000" w:themeColor="text1"/>
          <w:sz w:val="24"/>
          <w:szCs w:val="24"/>
        </w:rPr>
        <w:t>60</w:t>
      </w:r>
      <w:r w:rsidR="00E65D85" w:rsidRPr="00552FBF">
        <w:rPr>
          <w:rFonts w:asciiTheme="minorHAnsi" w:hAnsiTheme="minorHAnsi" w:cstheme="minorHAnsi"/>
          <w:color w:val="000000" w:themeColor="text1"/>
          <w:sz w:val="24"/>
          <w:szCs w:val="24"/>
        </w:rPr>
        <w:t>% girls.</w:t>
      </w:r>
    </w:p>
    <w:p w14:paraId="320344B2" w14:textId="086BA6CD" w:rsidR="00CC34CF" w:rsidRPr="00552FBF" w:rsidRDefault="00BB69B8" w:rsidP="00E65D8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CB3690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EC593E" w:rsidRPr="00552FBF">
        <w:rPr>
          <w:rFonts w:asciiTheme="minorHAnsi" w:hAnsiTheme="minorHAnsi" w:cstheme="minorHAnsi"/>
          <w:color w:val="000000" w:themeColor="text1"/>
          <w:sz w:val="24"/>
          <w:szCs w:val="24"/>
        </w:rPr>
        <w:t>% had Special Educational Needs.</w:t>
      </w:r>
    </w:p>
    <w:p w14:paraId="426F22C0" w14:textId="0F1D7C8D" w:rsidR="00304EF2" w:rsidRPr="00552FBF" w:rsidRDefault="00CB3690" w:rsidP="00E65D8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64</w:t>
      </w:r>
      <w:r w:rsidR="00304EF2" w:rsidRPr="00552FB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of the students were White British. </w:t>
      </w:r>
    </w:p>
    <w:p w14:paraId="3C950188" w14:textId="77777777" w:rsidR="00F77814" w:rsidRPr="00570389" w:rsidRDefault="006A440D" w:rsidP="003F0CAA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570389">
        <w:rPr>
          <w:rFonts w:asciiTheme="minorHAnsi" w:hAnsiTheme="minorHAnsi" w:cstheme="minorHAnsi"/>
          <w:b/>
          <w:color w:val="000000" w:themeColor="text1"/>
        </w:rPr>
        <w:t>Volunteers:</w:t>
      </w:r>
    </w:p>
    <w:p w14:paraId="3B6899D2" w14:textId="3D35F102" w:rsidR="006A440D" w:rsidRPr="00570389" w:rsidRDefault="000750E1" w:rsidP="00F7781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100</w:t>
      </w:r>
      <w:r w:rsidR="006A440D" w:rsidRPr="00570389">
        <w:rPr>
          <w:rFonts w:asciiTheme="minorHAnsi" w:hAnsiTheme="minorHAnsi" w:cstheme="minorHAnsi"/>
          <w:color w:val="000000" w:themeColor="text1"/>
          <w:sz w:val="24"/>
          <w:szCs w:val="24"/>
        </w:rPr>
        <w:t>% rated the project as excellent or good</w:t>
      </w:r>
      <w:r w:rsidR="002F5D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</w:t>
      </w:r>
      <w:r w:rsidR="00A02734">
        <w:rPr>
          <w:rFonts w:asciiTheme="minorHAnsi" w:hAnsiTheme="minorHAnsi" w:cstheme="minorHAnsi"/>
          <w:color w:val="000000" w:themeColor="text1"/>
          <w:sz w:val="24"/>
          <w:szCs w:val="24"/>
        </w:rPr>
        <w:t>100</w:t>
      </w:r>
      <w:r w:rsidR="00E91B65" w:rsidRPr="005703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of volunteers would highly recommend the activity to their work colleagues. </w:t>
      </w:r>
    </w:p>
    <w:p w14:paraId="36E1D7D8" w14:textId="32A12AF6" w:rsidR="00EF2A1F" w:rsidRDefault="002F5DFB" w:rsidP="00F7781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100</w:t>
      </w:r>
      <w:r w:rsidR="006A440D" w:rsidRPr="00570389">
        <w:rPr>
          <w:rFonts w:asciiTheme="minorHAnsi" w:hAnsiTheme="minorHAnsi" w:cstheme="minorHAnsi"/>
          <w:color w:val="000000" w:themeColor="text1"/>
          <w:sz w:val="24"/>
          <w:szCs w:val="24"/>
        </w:rPr>
        <w:t>% f</w:t>
      </w:r>
      <w:r w:rsidR="00E91B65" w:rsidRPr="005703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elt they had developed professionally from Number Partners and the skills most commonly developed were </w:t>
      </w:r>
      <w:r w:rsidR="007D47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communication, listening, </w:t>
      </w:r>
      <w:r w:rsidR="00570389" w:rsidRPr="005703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coaching and mentoring, </w:t>
      </w:r>
      <w:r w:rsidR="00E91B65" w:rsidRPr="00570389">
        <w:rPr>
          <w:rFonts w:asciiTheme="minorHAnsi" w:hAnsiTheme="minorHAnsi" w:cstheme="minorHAnsi"/>
          <w:color w:val="000000" w:themeColor="text1"/>
          <w:sz w:val="24"/>
          <w:szCs w:val="24"/>
        </w:rPr>
        <w:t>motivating others,</w:t>
      </w:r>
      <w:r w:rsidR="00570389" w:rsidRPr="005703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36EAC34" w14:textId="5530C55C" w:rsidR="00D03232" w:rsidRDefault="00570389" w:rsidP="00AA575C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70389">
        <w:rPr>
          <w:rFonts w:asciiTheme="minorHAnsi" w:hAnsiTheme="minorHAnsi" w:cstheme="minorHAnsi"/>
          <w:color w:val="000000" w:themeColor="text1"/>
          <w:sz w:val="24"/>
          <w:szCs w:val="24"/>
        </w:rPr>
        <w:t>self-confidence</w:t>
      </w:r>
      <w:r w:rsidR="007D47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 problem-solving.</w:t>
      </w:r>
    </w:p>
    <w:p w14:paraId="1122490C" w14:textId="5F1B8F92" w:rsidR="000853E4" w:rsidRDefault="000853E4" w:rsidP="00AA575C">
      <w:pPr>
        <w:pStyle w:val="ListParagraph"/>
        <w:ind w:left="360"/>
        <w:jc w:val="both"/>
        <w:rPr>
          <w:i/>
        </w:rPr>
      </w:pPr>
    </w:p>
    <w:p w14:paraId="508B9DE1" w14:textId="56386C9B" w:rsidR="000853E4" w:rsidRPr="00DA3DC7" w:rsidRDefault="004642FA" w:rsidP="00DA3DC7">
      <w:pPr>
        <w:rPr>
          <w:rFonts w:ascii="Calibri" w:hAnsi="Calibri"/>
          <w:i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68454C5" wp14:editId="0222AAAD">
            <wp:simplePos x="0" y="0"/>
            <wp:positionH relativeFrom="margin">
              <wp:align>right</wp:align>
            </wp:positionH>
            <wp:positionV relativeFrom="paragraph">
              <wp:posOffset>163830</wp:posOffset>
            </wp:positionV>
            <wp:extent cx="1508760" cy="847090"/>
            <wp:effectExtent l="6985" t="0" r="3175" b="317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0876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2D2080" wp14:editId="5CBEDC17">
            <wp:simplePos x="0" y="0"/>
            <wp:positionH relativeFrom="margin">
              <wp:posOffset>4148384</wp:posOffset>
            </wp:positionH>
            <wp:positionV relativeFrom="paragraph">
              <wp:posOffset>172438</wp:posOffset>
            </wp:positionV>
            <wp:extent cx="1610995" cy="1207770"/>
            <wp:effectExtent l="0" t="0" r="825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38EEC46" wp14:editId="58427BAC">
            <wp:simplePos x="0" y="0"/>
            <wp:positionH relativeFrom="margin">
              <wp:posOffset>2560955</wp:posOffset>
            </wp:positionH>
            <wp:positionV relativeFrom="paragraph">
              <wp:posOffset>155575</wp:posOffset>
            </wp:positionV>
            <wp:extent cx="1568450" cy="880745"/>
            <wp:effectExtent l="952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845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46DBC8E" wp14:editId="3D5A6F4E">
            <wp:simplePos x="0" y="0"/>
            <wp:positionH relativeFrom="column">
              <wp:posOffset>1335405</wp:posOffset>
            </wp:positionH>
            <wp:positionV relativeFrom="paragraph">
              <wp:posOffset>290830</wp:posOffset>
            </wp:positionV>
            <wp:extent cx="1176655" cy="1089025"/>
            <wp:effectExtent l="0" t="0" r="444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2855A8D" wp14:editId="36D4D503">
            <wp:simplePos x="0" y="0"/>
            <wp:positionH relativeFrom="margin">
              <wp:posOffset>-248920</wp:posOffset>
            </wp:positionH>
            <wp:positionV relativeFrom="paragraph">
              <wp:posOffset>130810</wp:posOffset>
            </wp:positionV>
            <wp:extent cx="1572260" cy="883920"/>
            <wp:effectExtent l="127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2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53E4" w:rsidRPr="00DA3DC7" w:rsidSect="00C36DA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D51FA" w14:textId="77777777" w:rsidR="00FC2801" w:rsidRDefault="00FC2801">
      <w:r>
        <w:separator/>
      </w:r>
    </w:p>
  </w:endnote>
  <w:endnote w:type="continuationSeparator" w:id="0">
    <w:p w14:paraId="37CAC3ED" w14:textId="77777777" w:rsidR="00FC2801" w:rsidRDefault="00FC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3B3C6" w14:textId="77777777" w:rsidR="009431C9" w:rsidRDefault="00DA0BBB" w:rsidP="005118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31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74B83A" w14:textId="77777777" w:rsidR="009431C9" w:rsidRDefault="00943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4D01" w14:textId="77777777" w:rsidR="009431C9" w:rsidRDefault="009431C9" w:rsidP="0051187A">
    <w:pPr>
      <w:pStyle w:val="Footer"/>
      <w:framePr w:wrap="around" w:vAnchor="text" w:hAnchor="margin" w:xAlign="center" w:y="1"/>
      <w:rPr>
        <w:rStyle w:val="PageNumber"/>
      </w:rPr>
    </w:pPr>
  </w:p>
  <w:p w14:paraId="6DF902F1" w14:textId="77777777" w:rsidR="009431C9" w:rsidRDefault="009431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BC638" w14:textId="77777777" w:rsidR="004F1E33" w:rsidRDefault="004F1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177D8" w14:textId="77777777" w:rsidR="00FC2801" w:rsidRDefault="00FC2801">
      <w:r>
        <w:separator/>
      </w:r>
    </w:p>
  </w:footnote>
  <w:footnote w:type="continuationSeparator" w:id="0">
    <w:p w14:paraId="3D2D79E8" w14:textId="77777777" w:rsidR="00FC2801" w:rsidRDefault="00FC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A44C9" w14:textId="77777777" w:rsidR="004F1E33" w:rsidRDefault="004F1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4912E" w14:textId="77777777" w:rsidR="004F1E33" w:rsidRDefault="004F1E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C406E" w14:textId="77777777" w:rsidR="004F1E33" w:rsidRDefault="004F1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02F9C"/>
    <w:multiLevelType w:val="hybridMultilevel"/>
    <w:tmpl w:val="69648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B24A7"/>
    <w:multiLevelType w:val="hybridMultilevel"/>
    <w:tmpl w:val="AEB85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87927"/>
    <w:multiLevelType w:val="hybridMultilevel"/>
    <w:tmpl w:val="54B4D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50BB8"/>
    <w:multiLevelType w:val="hybridMultilevel"/>
    <w:tmpl w:val="45146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4C7C2D"/>
    <w:multiLevelType w:val="hybridMultilevel"/>
    <w:tmpl w:val="22E86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E71256"/>
    <w:multiLevelType w:val="hybridMultilevel"/>
    <w:tmpl w:val="5ED0E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>
      <o:colormru v:ext="edit" colors="#f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6C"/>
    <w:rsid w:val="00004922"/>
    <w:rsid w:val="000118B3"/>
    <w:rsid w:val="00036FB1"/>
    <w:rsid w:val="00042679"/>
    <w:rsid w:val="00046781"/>
    <w:rsid w:val="00050AA8"/>
    <w:rsid w:val="00054969"/>
    <w:rsid w:val="0006192C"/>
    <w:rsid w:val="0006313D"/>
    <w:rsid w:val="0007042C"/>
    <w:rsid w:val="00070C99"/>
    <w:rsid w:val="00071AD4"/>
    <w:rsid w:val="000750E1"/>
    <w:rsid w:val="00081BA0"/>
    <w:rsid w:val="000853E4"/>
    <w:rsid w:val="00085EF2"/>
    <w:rsid w:val="000A235C"/>
    <w:rsid w:val="000A5DA7"/>
    <w:rsid w:val="000A7CD3"/>
    <w:rsid w:val="000C0154"/>
    <w:rsid w:val="000C1914"/>
    <w:rsid w:val="000C1D38"/>
    <w:rsid w:val="000D0AFE"/>
    <w:rsid w:val="000D1F0E"/>
    <w:rsid w:val="000D4302"/>
    <w:rsid w:val="000D484E"/>
    <w:rsid w:val="000D7734"/>
    <w:rsid w:val="000E0E8A"/>
    <w:rsid w:val="000E4049"/>
    <w:rsid w:val="000E72E5"/>
    <w:rsid w:val="000F010A"/>
    <w:rsid w:val="000F096C"/>
    <w:rsid w:val="000F71F3"/>
    <w:rsid w:val="00102A42"/>
    <w:rsid w:val="001119D1"/>
    <w:rsid w:val="00113FCB"/>
    <w:rsid w:val="00136195"/>
    <w:rsid w:val="00136EF9"/>
    <w:rsid w:val="00144C06"/>
    <w:rsid w:val="00151199"/>
    <w:rsid w:val="001532B5"/>
    <w:rsid w:val="00154A2D"/>
    <w:rsid w:val="0016210B"/>
    <w:rsid w:val="00162C6C"/>
    <w:rsid w:val="001760F5"/>
    <w:rsid w:val="001810CC"/>
    <w:rsid w:val="00183DA8"/>
    <w:rsid w:val="00185440"/>
    <w:rsid w:val="00194B6C"/>
    <w:rsid w:val="00194FD0"/>
    <w:rsid w:val="00195BF1"/>
    <w:rsid w:val="001A098F"/>
    <w:rsid w:val="001B105A"/>
    <w:rsid w:val="001B7C67"/>
    <w:rsid w:val="001C5C9E"/>
    <w:rsid w:val="001E185A"/>
    <w:rsid w:val="001E1F3C"/>
    <w:rsid w:val="00200838"/>
    <w:rsid w:val="00203511"/>
    <w:rsid w:val="002106C6"/>
    <w:rsid w:val="00210866"/>
    <w:rsid w:val="002324CB"/>
    <w:rsid w:val="00245BC7"/>
    <w:rsid w:val="002461EA"/>
    <w:rsid w:val="00251ACB"/>
    <w:rsid w:val="00252A43"/>
    <w:rsid w:val="00260A52"/>
    <w:rsid w:val="00263014"/>
    <w:rsid w:val="00263FBD"/>
    <w:rsid w:val="00265682"/>
    <w:rsid w:val="0027472E"/>
    <w:rsid w:val="00274BB2"/>
    <w:rsid w:val="00282DA5"/>
    <w:rsid w:val="00290B09"/>
    <w:rsid w:val="0029188D"/>
    <w:rsid w:val="002953F7"/>
    <w:rsid w:val="002A09E5"/>
    <w:rsid w:val="002A158E"/>
    <w:rsid w:val="002B3C7C"/>
    <w:rsid w:val="002C62CB"/>
    <w:rsid w:val="002C62ED"/>
    <w:rsid w:val="002C7EB3"/>
    <w:rsid w:val="002D06B5"/>
    <w:rsid w:val="002D5211"/>
    <w:rsid w:val="002D6B83"/>
    <w:rsid w:val="002F5DFB"/>
    <w:rsid w:val="002F5F94"/>
    <w:rsid w:val="002F61E7"/>
    <w:rsid w:val="00304EBE"/>
    <w:rsid w:val="00304EF2"/>
    <w:rsid w:val="0030719C"/>
    <w:rsid w:val="00310C84"/>
    <w:rsid w:val="003156FA"/>
    <w:rsid w:val="00316D93"/>
    <w:rsid w:val="00324940"/>
    <w:rsid w:val="0033244A"/>
    <w:rsid w:val="0034250C"/>
    <w:rsid w:val="003527D5"/>
    <w:rsid w:val="0035517D"/>
    <w:rsid w:val="00367F22"/>
    <w:rsid w:val="00370D57"/>
    <w:rsid w:val="00371278"/>
    <w:rsid w:val="00375C40"/>
    <w:rsid w:val="00380EB7"/>
    <w:rsid w:val="00381C6C"/>
    <w:rsid w:val="0038621E"/>
    <w:rsid w:val="00396B92"/>
    <w:rsid w:val="003974F8"/>
    <w:rsid w:val="003A2447"/>
    <w:rsid w:val="003B0E84"/>
    <w:rsid w:val="003B59AD"/>
    <w:rsid w:val="003B600D"/>
    <w:rsid w:val="003C3ADF"/>
    <w:rsid w:val="003C547A"/>
    <w:rsid w:val="003D3A46"/>
    <w:rsid w:val="003D54B6"/>
    <w:rsid w:val="003D79E0"/>
    <w:rsid w:val="003E159E"/>
    <w:rsid w:val="003F0CAA"/>
    <w:rsid w:val="003F2659"/>
    <w:rsid w:val="003F5D89"/>
    <w:rsid w:val="004010D0"/>
    <w:rsid w:val="00403E27"/>
    <w:rsid w:val="00410D0D"/>
    <w:rsid w:val="00412D4D"/>
    <w:rsid w:val="00415FD7"/>
    <w:rsid w:val="0042157F"/>
    <w:rsid w:val="004315AA"/>
    <w:rsid w:val="0043565F"/>
    <w:rsid w:val="00442B00"/>
    <w:rsid w:val="00455D25"/>
    <w:rsid w:val="0046263D"/>
    <w:rsid w:val="004642FA"/>
    <w:rsid w:val="0046443D"/>
    <w:rsid w:val="00467E83"/>
    <w:rsid w:val="0047397E"/>
    <w:rsid w:val="00493914"/>
    <w:rsid w:val="004A3C8C"/>
    <w:rsid w:val="004A6165"/>
    <w:rsid w:val="004B3762"/>
    <w:rsid w:val="004B56D6"/>
    <w:rsid w:val="004B610C"/>
    <w:rsid w:val="004C253B"/>
    <w:rsid w:val="004C30D4"/>
    <w:rsid w:val="004C5E2C"/>
    <w:rsid w:val="004C73E4"/>
    <w:rsid w:val="004D0FA2"/>
    <w:rsid w:val="004D4F10"/>
    <w:rsid w:val="004D6DD4"/>
    <w:rsid w:val="004E5352"/>
    <w:rsid w:val="004F04F9"/>
    <w:rsid w:val="004F1E33"/>
    <w:rsid w:val="00503821"/>
    <w:rsid w:val="00503A38"/>
    <w:rsid w:val="005061CF"/>
    <w:rsid w:val="00507934"/>
    <w:rsid w:val="0051187A"/>
    <w:rsid w:val="00512446"/>
    <w:rsid w:val="0051778F"/>
    <w:rsid w:val="00521499"/>
    <w:rsid w:val="00525203"/>
    <w:rsid w:val="0054245F"/>
    <w:rsid w:val="005446FB"/>
    <w:rsid w:val="00545512"/>
    <w:rsid w:val="00550A85"/>
    <w:rsid w:val="00552FBF"/>
    <w:rsid w:val="00554709"/>
    <w:rsid w:val="00560244"/>
    <w:rsid w:val="0056033D"/>
    <w:rsid w:val="005610A7"/>
    <w:rsid w:val="005631C2"/>
    <w:rsid w:val="0056421E"/>
    <w:rsid w:val="005662D5"/>
    <w:rsid w:val="00570389"/>
    <w:rsid w:val="005720F7"/>
    <w:rsid w:val="005732BD"/>
    <w:rsid w:val="005879DB"/>
    <w:rsid w:val="00593100"/>
    <w:rsid w:val="00597341"/>
    <w:rsid w:val="005A6D21"/>
    <w:rsid w:val="005A756E"/>
    <w:rsid w:val="005A7870"/>
    <w:rsid w:val="005C394B"/>
    <w:rsid w:val="005C4F9E"/>
    <w:rsid w:val="005D63F3"/>
    <w:rsid w:val="005D7E46"/>
    <w:rsid w:val="005E2702"/>
    <w:rsid w:val="005E635A"/>
    <w:rsid w:val="005F232B"/>
    <w:rsid w:val="005F7B91"/>
    <w:rsid w:val="005F7CFC"/>
    <w:rsid w:val="00600DF7"/>
    <w:rsid w:val="006034E7"/>
    <w:rsid w:val="00616F5A"/>
    <w:rsid w:val="0062484F"/>
    <w:rsid w:val="00624EEE"/>
    <w:rsid w:val="00627121"/>
    <w:rsid w:val="00634997"/>
    <w:rsid w:val="00641DF7"/>
    <w:rsid w:val="006522D8"/>
    <w:rsid w:val="00667618"/>
    <w:rsid w:val="0067036E"/>
    <w:rsid w:val="00680878"/>
    <w:rsid w:val="0068685B"/>
    <w:rsid w:val="00686A75"/>
    <w:rsid w:val="00697259"/>
    <w:rsid w:val="006A440D"/>
    <w:rsid w:val="006A6986"/>
    <w:rsid w:val="006B4351"/>
    <w:rsid w:val="006B44B7"/>
    <w:rsid w:val="006C36FC"/>
    <w:rsid w:val="006D0709"/>
    <w:rsid w:val="006D2934"/>
    <w:rsid w:val="006E2370"/>
    <w:rsid w:val="006E5041"/>
    <w:rsid w:val="006F3FA0"/>
    <w:rsid w:val="006F4C40"/>
    <w:rsid w:val="006F60F6"/>
    <w:rsid w:val="0071069F"/>
    <w:rsid w:val="00712547"/>
    <w:rsid w:val="00721AE7"/>
    <w:rsid w:val="00724708"/>
    <w:rsid w:val="007251E9"/>
    <w:rsid w:val="0073421D"/>
    <w:rsid w:val="00742033"/>
    <w:rsid w:val="0074770F"/>
    <w:rsid w:val="00747D81"/>
    <w:rsid w:val="00750E1E"/>
    <w:rsid w:val="00762E28"/>
    <w:rsid w:val="00763056"/>
    <w:rsid w:val="007738E2"/>
    <w:rsid w:val="00776137"/>
    <w:rsid w:val="007901F2"/>
    <w:rsid w:val="007A5516"/>
    <w:rsid w:val="007B11A5"/>
    <w:rsid w:val="007C1A1D"/>
    <w:rsid w:val="007D46D3"/>
    <w:rsid w:val="007D4760"/>
    <w:rsid w:val="007D5D0D"/>
    <w:rsid w:val="007E14FE"/>
    <w:rsid w:val="007E1CA8"/>
    <w:rsid w:val="007E3AE7"/>
    <w:rsid w:val="007E59C7"/>
    <w:rsid w:val="007F38F5"/>
    <w:rsid w:val="007F5FA2"/>
    <w:rsid w:val="008112BE"/>
    <w:rsid w:val="00811F52"/>
    <w:rsid w:val="008332A9"/>
    <w:rsid w:val="008346DD"/>
    <w:rsid w:val="00835203"/>
    <w:rsid w:val="00842D69"/>
    <w:rsid w:val="00847363"/>
    <w:rsid w:val="00852B0F"/>
    <w:rsid w:val="008558A1"/>
    <w:rsid w:val="00867AA9"/>
    <w:rsid w:val="008701B9"/>
    <w:rsid w:val="00890801"/>
    <w:rsid w:val="00896FD2"/>
    <w:rsid w:val="008B2938"/>
    <w:rsid w:val="008B634B"/>
    <w:rsid w:val="008C15DC"/>
    <w:rsid w:val="008C5298"/>
    <w:rsid w:val="008E60E0"/>
    <w:rsid w:val="008F5AA8"/>
    <w:rsid w:val="00901DD5"/>
    <w:rsid w:val="00906098"/>
    <w:rsid w:val="00906684"/>
    <w:rsid w:val="00910377"/>
    <w:rsid w:val="00921898"/>
    <w:rsid w:val="009222DE"/>
    <w:rsid w:val="009224B2"/>
    <w:rsid w:val="0092460B"/>
    <w:rsid w:val="00926039"/>
    <w:rsid w:val="009404D7"/>
    <w:rsid w:val="009414CC"/>
    <w:rsid w:val="009431C9"/>
    <w:rsid w:val="00946DAF"/>
    <w:rsid w:val="00953942"/>
    <w:rsid w:val="00961E6B"/>
    <w:rsid w:val="00964D96"/>
    <w:rsid w:val="00970683"/>
    <w:rsid w:val="0097482D"/>
    <w:rsid w:val="00994E76"/>
    <w:rsid w:val="009A1F47"/>
    <w:rsid w:val="009A3340"/>
    <w:rsid w:val="009A4918"/>
    <w:rsid w:val="009B519F"/>
    <w:rsid w:val="009C0B52"/>
    <w:rsid w:val="009C2E51"/>
    <w:rsid w:val="009C5A79"/>
    <w:rsid w:val="009C735B"/>
    <w:rsid w:val="009C7374"/>
    <w:rsid w:val="009D754F"/>
    <w:rsid w:val="009D7E4D"/>
    <w:rsid w:val="009E5A0F"/>
    <w:rsid w:val="009E5EB5"/>
    <w:rsid w:val="009F1293"/>
    <w:rsid w:val="009F1C60"/>
    <w:rsid w:val="009F6EF8"/>
    <w:rsid w:val="00A02734"/>
    <w:rsid w:val="00A078DE"/>
    <w:rsid w:val="00A13353"/>
    <w:rsid w:val="00A164FB"/>
    <w:rsid w:val="00A22339"/>
    <w:rsid w:val="00A24845"/>
    <w:rsid w:val="00A24EDF"/>
    <w:rsid w:val="00A40EFC"/>
    <w:rsid w:val="00A47C2F"/>
    <w:rsid w:val="00A52EAB"/>
    <w:rsid w:val="00A532A3"/>
    <w:rsid w:val="00A55B71"/>
    <w:rsid w:val="00A604CD"/>
    <w:rsid w:val="00A62C4E"/>
    <w:rsid w:val="00A62E1D"/>
    <w:rsid w:val="00A71590"/>
    <w:rsid w:val="00A85AD5"/>
    <w:rsid w:val="00A94AA9"/>
    <w:rsid w:val="00A94EC7"/>
    <w:rsid w:val="00A97699"/>
    <w:rsid w:val="00AA10BB"/>
    <w:rsid w:val="00AA545B"/>
    <w:rsid w:val="00AA575C"/>
    <w:rsid w:val="00AA782B"/>
    <w:rsid w:val="00AB2AEA"/>
    <w:rsid w:val="00AB40A0"/>
    <w:rsid w:val="00AC3548"/>
    <w:rsid w:val="00AC7FF4"/>
    <w:rsid w:val="00AD093A"/>
    <w:rsid w:val="00AD1994"/>
    <w:rsid w:val="00AD290E"/>
    <w:rsid w:val="00AD3A05"/>
    <w:rsid w:val="00AD5A83"/>
    <w:rsid w:val="00AE3B48"/>
    <w:rsid w:val="00AE58A9"/>
    <w:rsid w:val="00B02F53"/>
    <w:rsid w:val="00B063CC"/>
    <w:rsid w:val="00B234FC"/>
    <w:rsid w:val="00B27417"/>
    <w:rsid w:val="00B27B4F"/>
    <w:rsid w:val="00B3167F"/>
    <w:rsid w:val="00B31DF7"/>
    <w:rsid w:val="00B338C2"/>
    <w:rsid w:val="00B342FF"/>
    <w:rsid w:val="00B41132"/>
    <w:rsid w:val="00B53A87"/>
    <w:rsid w:val="00B625F3"/>
    <w:rsid w:val="00B62CCA"/>
    <w:rsid w:val="00B62F1B"/>
    <w:rsid w:val="00B75791"/>
    <w:rsid w:val="00B8576E"/>
    <w:rsid w:val="00BA0C58"/>
    <w:rsid w:val="00BA544E"/>
    <w:rsid w:val="00BB69B8"/>
    <w:rsid w:val="00BC69B9"/>
    <w:rsid w:val="00BC7E17"/>
    <w:rsid w:val="00BD19BF"/>
    <w:rsid w:val="00BD1F3A"/>
    <w:rsid w:val="00BD2248"/>
    <w:rsid w:val="00BD47FD"/>
    <w:rsid w:val="00BD4DC8"/>
    <w:rsid w:val="00BF35A1"/>
    <w:rsid w:val="00C21ADC"/>
    <w:rsid w:val="00C25A6B"/>
    <w:rsid w:val="00C35305"/>
    <w:rsid w:val="00C36DAF"/>
    <w:rsid w:val="00C373F2"/>
    <w:rsid w:val="00C404DC"/>
    <w:rsid w:val="00C41BCA"/>
    <w:rsid w:val="00C429AF"/>
    <w:rsid w:val="00C44414"/>
    <w:rsid w:val="00C4580C"/>
    <w:rsid w:val="00C45FFD"/>
    <w:rsid w:val="00C4718D"/>
    <w:rsid w:val="00C564F3"/>
    <w:rsid w:val="00C72CA5"/>
    <w:rsid w:val="00C75CA9"/>
    <w:rsid w:val="00C82C19"/>
    <w:rsid w:val="00C84C77"/>
    <w:rsid w:val="00C92BC3"/>
    <w:rsid w:val="00C93FA1"/>
    <w:rsid w:val="00C94EBD"/>
    <w:rsid w:val="00C95ECC"/>
    <w:rsid w:val="00CA0FEE"/>
    <w:rsid w:val="00CA23E8"/>
    <w:rsid w:val="00CA353C"/>
    <w:rsid w:val="00CA54FD"/>
    <w:rsid w:val="00CB3690"/>
    <w:rsid w:val="00CB4C66"/>
    <w:rsid w:val="00CC34CF"/>
    <w:rsid w:val="00CC3A3F"/>
    <w:rsid w:val="00CD1C6D"/>
    <w:rsid w:val="00CD271B"/>
    <w:rsid w:val="00CE0E05"/>
    <w:rsid w:val="00CE52C6"/>
    <w:rsid w:val="00CE7575"/>
    <w:rsid w:val="00CF55C4"/>
    <w:rsid w:val="00D03232"/>
    <w:rsid w:val="00D0464A"/>
    <w:rsid w:val="00D0486F"/>
    <w:rsid w:val="00D06E76"/>
    <w:rsid w:val="00D200D2"/>
    <w:rsid w:val="00D30512"/>
    <w:rsid w:val="00D40372"/>
    <w:rsid w:val="00D466C0"/>
    <w:rsid w:val="00D47918"/>
    <w:rsid w:val="00D505CC"/>
    <w:rsid w:val="00D62277"/>
    <w:rsid w:val="00D63E9B"/>
    <w:rsid w:val="00D64624"/>
    <w:rsid w:val="00D80B77"/>
    <w:rsid w:val="00D83D31"/>
    <w:rsid w:val="00D84BB1"/>
    <w:rsid w:val="00D93AEF"/>
    <w:rsid w:val="00D940BC"/>
    <w:rsid w:val="00D959D9"/>
    <w:rsid w:val="00D95D9F"/>
    <w:rsid w:val="00D9701D"/>
    <w:rsid w:val="00DA0BBB"/>
    <w:rsid w:val="00DA3DC7"/>
    <w:rsid w:val="00DA7ADC"/>
    <w:rsid w:val="00DA7DDA"/>
    <w:rsid w:val="00DB60DB"/>
    <w:rsid w:val="00DB645A"/>
    <w:rsid w:val="00DC1805"/>
    <w:rsid w:val="00DC5C1B"/>
    <w:rsid w:val="00DD14CF"/>
    <w:rsid w:val="00DD5013"/>
    <w:rsid w:val="00DE17FC"/>
    <w:rsid w:val="00DE6495"/>
    <w:rsid w:val="00DF1E2C"/>
    <w:rsid w:val="00DF75DF"/>
    <w:rsid w:val="00E00C91"/>
    <w:rsid w:val="00E13255"/>
    <w:rsid w:val="00E210CB"/>
    <w:rsid w:val="00E26258"/>
    <w:rsid w:val="00E314EA"/>
    <w:rsid w:val="00E4186D"/>
    <w:rsid w:val="00E438EE"/>
    <w:rsid w:val="00E45BB7"/>
    <w:rsid w:val="00E53D2D"/>
    <w:rsid w:val="00E60469"/>
    <w:rsid w:val="00E612B5"/>
    <w:rsid w:val="00E6547B"/>
    <w:rsid w:val="00E65D85"/>
    <w:rsid w:val="00E6746B"/>
    <w:rsid w:val="00E74C4A"/>
    <w:rsid w:val="00E76748"/>
    <w:rsid w:val="00E8258E"/>
    <w:rsid w:val="00E854F1"/>
    <w:rsid w:val="00E91B00"/>
    <w:rsid w:val="00E91B65"/>
    <w:rsid w:val="00E93D18"/>
    <w:rsid w:val="00E95875"/>
    <w:rsid w:val="00E96BF8"/>
    <w:rsid w:val="00EA229A"/>
    <w:rsid w:val="00EA7282"/>
    <w:rsid w:val="00EB243E"/>
    <w:rsid w:val="00EB3284"/>
    <w:rsid w:val="00EB333B"/>
    <w:rsid w:val="00EC05B9"/>
    <w:rsid w:val="00EC29E2"/>
    <w:rsid w:val="00EC593E"/>
    <w:rsid w:val="00ED71F6"/>
    <w:rsid w:val="00EE412C"/>
    <w:rsid w:val="00EF0D1B"/>
    <w:rsid w:val="00EF0D7E"/>
    <w:rsid w:val="00EF2A1F"/>
    <w:rsid w:val="00EF3D21"/>
    <w:rsid w:val="00EF4FEF"/>
    <w:rsid w:val="00F00EBF"/>
    <w:rsid w:val="00F01B6A"/>
    <w:rsid w:val="00F03CB6"/>
    <w:rsid w:val="00F055CC"/>
    <w:rsid w:val="00F12335"/>
    <w:rsid w:val="00F16315"/>
    <w:rsid w:val="00F16B56"/>
    <w:rsid w:val="00F238FD"/>
    <w:rsid w:val="00F31F94"/>
    <w:rsid w:val="00F34080"/>
    <w:rsid w:val="00F41401"/>
    <w:rsid w:val="00F65016"/>
    <w:rsid w:val="00F72CE8"/>
    <w:rsid w:val="00F732DD"/>
    <w:rsid w:val="00F744D9"/>
    <w:rsid w:val="00F77814"/>
    <w:rsid w:val="00F77CFC"/>
    <w:rsid w:val="00F863F5"/>
    <w:rsid w:val="00F91C8C"/>
    <w:rsid w:val="00FA1432"/>
    <w:rsid w:val="00FA68DF"/>
    <w:rsid w:val="00FB065F"/>
    <w:rsid w:val="00FB231A"/>
    <w:rsid w:val="00FB3761"/>
    <w:rsid w:val="00FC2801"/>
    <w:rsid w:val="00FC61CF"/>
    <w:rsid w:val="00FD1383"/>
    <w:rsid w:val="00FD3417"/>
    <w:rsid w:val="00FD6E5F"/>
    <w:rsid w:val="00FD7059"/>
    <w:rsid w:val="00FE0B6E"/>
    <w:rsid w:val="00FF0301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ff6"/>
    </o:shapedefaults>
    <o:shapelayout v:ext="edit">
      <o:idmap v:ext="edit" data="1"/>
    </o:shapelayout>
  </w:shapeDefaults>
  <w:decimalSymbol w:val="."/>
  <w:listSeparator w:val=","/>
  <w14:docId w14:val="733B5E2A"/>
  <w15:docId w15:val="{C41DC806-922C-4B1F-963B-011B7E03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0B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15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5DC"/>
  </w:style>
  <w:style w:type="paragraph" w:styleId="BalloonText">
    <w:name w:val="Balloon Text"/>
    <w:basedOn w:val="Normal"/>
    <w:semiHidden/>
    <w:rsid w:val="00AC7F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4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B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4186D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4186D"/>
    <w:rPr>
      <w:rFonts w:ascii="Calibri" w:eastAsiaTheme="minorHAnsi" w:hAnsi="Calibri" w:cstheme="minorBidi"/>
      <w:sz w:val="22"/>
      <w:szCs w:val="21"/>
      <w:lang w:val="en-GB"/>
    </w:rPr>
  </w:style>
  <w:style w:type="paragraph" w:styleId="NormalWeb">
    <w:name w:val="Normal (Web)"/>
    <w:basedOn w:val="Normal"/>
    <w:uiPriority w:val="99"/>
    <w:unhideWhenUsed/>
    <w:rsid w:val="004B56D6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rsid w:val="000853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53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3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image" Target="media/image3.jpeg"/><Relationship Id="rId26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5" Type="http://schemas.openxmlformats.org/officeDocument/2006/relationships/image" Target="media/image9.jpe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image" Target="media/image5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microsoft.com/office/2007/relationships/hdphoto" Target="media/hdphoto1.wdp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8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openxmlformats.org/officeDocument/2006/relationships/image" Target="media/image7.jpeg"/><Relationship Id="rId27" Type="http://schemas.openxmlformats.org/officeDocument/2006/relationships/image" Target="media/image11.jpe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DDC469-93CA-4886-BA88-01545419EF2B}" type="doc">
      <dgm:prSet loTypeId="urn:microsoft.com/office/officeart/2005/8/layout/radial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4439E97E-CD24-4C88-BF43-CEC76B2BC3A5}">
      <dgm:prSet phldrT="[Text]" custT="1"/>
      <dgm:spPr>
        <a:xfrm>
          <a:off x="3152142" y="2058336"/>
          <a:ext cx="1535391" cy="1593882"/>
        </a:xfrm>
        <a:solidFill>
          <a:srgbClr val="CC0066"/>
        </a:solidFill>
        <a:ln w="25400" cap="flat" cmpd="sng" algn="ctr">
          <a:solidFill>
            <a:srgbClr val="CC0066"/>
          </a:solidFill>
          <a:prstDash val="solid"/>
        </a:ln>
        <a:effectLst/>
      </dgm:spPr>
      <dgm:t>
        <a:bodyPr/>
        <a:lstStyle/>
        <a:p>
          <a:pPr algn="ctr"/>
          <a:r>
            <a:rPr lang="en-GB" sz="2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Number Partners</a:t>
          </a:r>
        </a:p>
        <a:p>
          <a:pPr algn="ctr"/>
          <a:r>
            <a:rPr lang="en-GB" sz="2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2017/18</a:t>
          </a:r>
        </a:p>
      </dgm:t>
    </dgm:pt>
    <dgm:pt modelId="{77B42B77-F3F0-44B4-987A-259E965C5ECE}" type="parTrans" cxnId="{E77CFE3E-E0C6-4BBC-A826-AC968A8B2101}">
      <dgm:prSet/>
      <dgm:spPr/>
      <dgm:t>
        <a:bodyPr/>
        <a:lstStyle/>
        <a:p>
          <a:pPr algn="ctr"/>
          <a:endParaRPr lang="en-GB"/>
        </a:p>
      </dgm:t>
    </dgm:pt>
    <dgm:pt modelId="{94975F0A-0AD7-4445-8F10-A052516EC0FA}" type="sibTrans" cxnId="{E77CFE3E-E0C6-4BBC-A826-AC968A8B2101}">
      <dgm:prSet/>
      <dgm:spPr/>
      <dgm:t>
        <a:bodyPr/>
        <a:lstStyle/>
        <a:p>
          <a:pPr algn="ctr"/>
          <a:endParaRPr lang="en-GB"/>
        </a:p>
      </dgm:t>
    </dgm:pt>
    <dgm:pt modelId="{58DFE5DD-B5ED-44B2-9302-60A35E7D5671}">
      <dgm:prSet phldrT="[Text]" custT="1"/>
      <dgm:spPr>
        <a:xfrm>
          <a:off x="2876615" y="-156565"/>
          <a:ext cx="2062696" cy="2010010"/>
        </a:xfrm>
        <a:solidFill>
          <a:srgbClr val="0C9CB0"/>
        </a:solidFill>
        <a:ln w="25400" cap="flat" cmpd="sng" algn="ctr">
          <a:solidFill>
            <a:srgbClr val="0C9CB0"/>
          </a:solidFill>
          <a:prstDash val="solid"/>
        </a:ln>
        <a:effectLst/>
      </dgm:spPr>
      <dgm:t>
        <a:bodyPr/>
        <a:lstStyle/>
        <a:p>
          <a:pPr algn="ctr"/>
          <a:r>
            <a:rPr lang="en-GB" sz="1200" b="1" i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From a company </a:t>
          </a:r>
        </a:p>
        <a:p>
          <a:pPr algn="ctr"/>
          <a:r>
            <a:rPr lang="en-US" sz="1200" i="1">
              <a:solidFill>
                <a:schemeClr val="bg1"/>
              </a:solidFill>
            </a:rPr>
            <a:t>The sessions are always an entertaining break from the office. </a:t>
          </a:r>
          <a:endParaRPr lang="en-GB" sz="1200" i="1">
            <a:solidFill>
              <a:schemeClr val="bg1"/>
            </a:solidFill>
          </a:endParaRPr>
        </a:p>
        <a:p>
          <a:pPr algn="ctr"/>
          <a:r>
            <a:rPr lang="en-US" sz="1200" i="1">
              <a:solidFill>
                <a:schemeClr val="bg1"/>
              </a:solidFill>
            </a:rPr>
            <a:t>‘We often have a nice chat about the children on the way back in the car’</a:t>
          </a:r>
          <a:endParaRPr lang="en-GB" sz="1200" b="1" i="1">
            <a:solidFill>
              <a:schemeClr val="bg1"/>
            </a:solidFill>
            <a:latin typeface="Calibri"/>
            <a:ea typeface="+mn-ea"/>
            <a:cs typeface="+mn-cs"/>
          </a:endParaRPr>
        </a:p>
      </dgm:t>
    </dgm:pt>
    <dgm:pt modelId="{DBCDFCF6-ED9E-4F8E-8AFF-8E3CAF4E8359}" type="parTrans" cxnId="{6077EECB-A3DE-4FC4-94D7-BCFC92F4D8EB}">
      <dgm:prSet/>
      <dgm:spPr/>
      <dgm:t>
        <a:bodyPr/>
        <a:lstStyle/>
        <a:p>
          <a:pPr algn="ctr"/>
          <a:endParaRPr lang="en-GB"/>
        </a:p>
      </dgm:t>
    </dgm:pt>
    <dgm:pt modelId="{171E9F4C-295C-4A52-BC20-A4E1C4E11CB5}" type="sibTrans" cxnId="{6077EECB-A3DE-4FC4-94D7-BCFC92F4D8EB}">
      <dgm:prSet/>
      <dgm:spPr>
        <a:xfrm>
          <a:off x="1615751" y="795421"/>
          <a:ext cx="4400774" cy="4400774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en-GB"/>
        </a:p>
      </dgm:t>
    </dgm:pt>
    <dgm:pt modelId="{93C37DCE-A7B8-4BCE-9985-DDCE9EBF59D2}">
      <dgm:prSet phldrT="[Text]" custT="1"/>
      <dgm:spPr>
        <a:xfrm>
          <a:off x="4946831" y="1855567"/>
          <a:ext cx="2030928" cy="2046926"/>
        </a:xfrm>
        <a:solidFill>
          <a:srgbClr val="0C9CB0"/>
        </a:solidFill>
        <a:ln w="25400" cap="flat" cmpd="sng" algn="ctr">
          <a:solidFill>
            <a:srgbClr val="0C9CB0"/>
          </a:solidFill>
          <a:prstDash val="solid"/>
        </a:ln>
        <a:effectLst/>
      </dgm:spPr>
      <dgm:t>
        <a:bodyPr/>
        <a:lstStyle/>
        <a:p>
          <a:pPr algn="ctr"/>
          <a:r>
            <a:rPr lang="en-GB" sz="1200" b="1" i="0">
              <a:solidFill>
                <a:schemeClr val="bg1"/>
              </a:solidFill>
              <a:latin typeface="Calibri"/>
              <a:ea typeface="+mn-ea"/>
              <a:cs typeface="+mn-cs"/>
            </a:rPr>
            <a:t>From a school</a:t>
          </a:r>
        </a:p>
        <a:p>
          <a:pPr algn="ctr"/>
          <a:r>
            <a:rPr lang="en-GB" sz="1200" b="1" i="0">
              <a:solidFill>
                <a:schemeClr val="bg1"/>
              </a:solidFill>
              <a:latin typeface="+mn-lt"/>
              <a:ea typeface="+mn-ea"/>
              <a:cs typeface="+mn-cs"/>
            </a:rPr>
            <a:t> </a:t>
          </a:r>
          <a:r>
            <a:rPr lang="en-US" sz="1200" i="1">
              <a:solidFill>
                <a:schemeClr val="bg1"/>
              </a:solidFill>
              <a:latin typeface="+mn-lt"/>
            </a:rPr>
            <a:t>The children have really enjoyed going to Number Partner sessions and always come back with a smile on their face and keen to share the games they have been </a:t>
          </a:r>
          <a:r>
            <a:rPr lang="en-US" sz="1200" i="1">
              <a:solidFill>
                <a:schemeClr val="bg1"/>
              </a:solidFill>
            </a:rPr>
            <a:t>playing. This has had an impact on their willingness to participate in lessons.</a:t>
          </a:r>
          <a:endParaRPr lang="en-GB" sz="1200" b="1" i="0">
            <a:solidFill>
              <a:schemeClr val="bg1"/>
            </a:solidFill>
            <a:latin typeface="Calibri"/>
            <a:ea typeface="+mn-ea"/>
            <a:cs typeface="+mn-cs"/>
          </a:endParaRPr>
        </a:p>
      </dgm:t>
    </dgm:pt>
    <dgm:pt modelId="{88430A51-21D7-4D05-8891-7D7DA63978D5}" type="parTrans" cxnId="{FC7E43F7-C56B-4348-A788-4CA55DAF1A71}">
      <dgm:prSet/>
      <dgm:spPr/>
      <dgm:t>
        <a:bodyPr/>
        <a:lstStyle/>
        <a:p>
          <a:pPr algn="ctr"/>
          <a:endParaRPr lang="en-GB"/>
        </a:p>
      </dgm:t>
    </dgm:pt>
    <dgm:pt modelId="{2448564C-6AD3-447A-97E5-4374A67E6B63}" type="sibTrans" cxnId="{FC7E43F7-C56B-4348-A788-4CA55DAF1A71}">
      <dgm:prSet/>
      <dgm:spPr>
        <a:xfrm>
          <a:off x="1621871" y="478970"/>
          <a:ext cx="4400774" cy="4400774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en-GB"/>
        </a:p>
      </dgm:t>
    </dgm:pt>
    <dgm:pt modelId="{A4F88A07-8EA0-4E58-819E-44F48260B266}">
      <dgm:prSet phldrT="[Text]" custT="1"/>
      <dgm:spPr>
        <a:xfrm>
          <a:off x="2872293" y="3813213"/>
          <a:ext cx="2095088" cy="2026518"/>
        </a:xfrm>
        <a:solidFill>
          <a:srgbClr val="0C9CB0"/>
        </a:solidFill>
        <a:ln w="25400" cap="flat" cmpd="sng" algn="ctr">
          <a:solidFill>
            <a:srgbClr val="0C9CB0"/>
          </a:solidFill>
          <a:prstDash val="solid"/>
        </a:ln>
        <a:effectLst/>
      </dgm:spPr>
      <dgm:t>
        <a:bodyPr/>
        <a:lstStyle/>
        <a:p>
          <a:pPr algn="ctr"/>
          <a:r>
            <a:rPr lang="en-GB" sz="1200" b="1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From a Child</a:t>
          </a:r>
        </a:p>
        <a:p>
          <a:pPr algn="ctr"/>
          <a:r>
            <a:rPr lang="en-GB" sz="1200" b="0" i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 love doing these games. They are fun and they help me to do my Maths in the classroom and at home</a:t>
          </a:r>
        </a:p>
        <a:p>
          <a:pPr algn="ctr"/>
          <a:endParaRPr lang="en-GB" sz="1200" b="1" i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E7187D0-4532-42C9-A3B8-C887C4427690}" type="parTrans" cxnId="{CD19B872-A1CF-4283-87CE-1EA5DB0013AA}">
      <dgm:prSet/>
      <dgm:spPr/>
      <dgm:t>
        <a:bodyPr/>
        <a:lstStyle/>
        <a:p>
          <a:pPr algn="ctr"/>
          <a:endParaRPr lang="en-GB"/>
        </a:p>
      </dgm:t>
    </dgm:pt>
    <dgm:pt modelId="{DE01DC78-AA2D-41AD-B89A-102FF5AD7193}" type="sibTrans" cxnId="{CD19B872-A1CF-4283-87CE-1EA5DB0013AA}">
      <dgm:prSet/>
      <dgm:spPr>
        <a:xfrm>
          <a:off x="1832497" y="543714"/>
          <a:ext cx="4463088" cy="4276540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en-GB"/>
        </a:p>
      </dgm:t>
    </dgm:pt>
    <dgm:pt modelId="{46618B46-34E0-4F69-8949-3CBBCD4EE943}">
      <dgm:prSet phldrT="[Text]" custT="1"/>
      <dgm:spPr>
        <a:xfrm>
          <a:off x="988198" y="1996572"/>
          <a:ext cx="1873380" cy="1788656"/>
        </a:xfrm>
        <a:solidFill>
          <a:srgbClr val="0C9CB0"/>
        </a:solidFill>
        <a:ln w="25400" cap="flat" cmpd="sng" algn="ctr">
          <a:solidFill>
            <a:srgbClr val="0C9CB0"/>
          </a:solidFill>
          <a:prstDash val="solid"/>
        </a:ln>
        <a:effectLst/>
      </dgm:spPr>
      <dgm:t>
        <a:bodyPr/>
        <a:lstStyle/>
        <a:p>
          <a:pPr algn="ctr"/>
          <a:r>
            <a:rPr lang="en-GB" sz="1200" b="1" i="0">
              <a:solidFill>
                <a:schemeClr val="bg1"/>
              </a:solidFill>
              <a:latin typeface="Calibri"/>
              <a:ea typeface="+mn-ea"/>
              <a:cs typeface="+mn-cs"/>
            </a:rPr>
            <a:t>From a volunteer</a:t>
          </a:r>
        </a:p>
        <a:p>
          <a:pPr algn="ctr"/>
          <a:r>
            <a:rPr lang="en-GB" sz="1200" b="0" i="1">
              <a:solidFill>
                <a:schemeClr val="bg1"/>
              </a:solidFill>
              <a:latin typeface="Calibri"/>
              <a:ea typeface="+mn-ea"/>
              <a:cs typeface="+mn-cs"/>
            </a:rPr>
            <a:t>I really enjoyed meeting and laughing with the children. When a child understood something, when playing a game, it made me feel very happy</a:t>
          </a:r>
        </a:p>
      </dgm:t>
    </dgm:pt>
    <dgm:pt modelId="{E3BC7AF4-9F21-4D81-A834-84583A7C763A}" type="parTrans" cxnId="{7DC7AA25-131B-4618-9719-9B200EA0C99C}">
      <dgm:prSet/>
      <dgm:spPr/>
      <dgm:t>
        <a:bodyPr/>
        <a:lstStyle/>
        <a:p>
          <a:pPr algn="ctr"/>
          <a:endParaRPr lang="en-GB"/>
        </a:p>
      </dgm:t>
    </dgm:pt>
    <dgm:pt modelId="{631AF80D-8C8A-4711-802B-7A1CEB937398}" type="sibTrans" cxnId="{7DC7AA25-131B-4618-9719-9B200EA0C99C}">
      <dgm:prSet/>
      <dgm:spPr>
        <a:xfrm>
          <a:off x="1871476" y="791125"/>
          <a:ext cx="4400774" cy="4400774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en-GB"/>
        </a:p>
      </dgm:t>
    </dgm:pt>
    <dgm:pt modelId="{E7038C72-A44F-4A12-96D2-ADA16E53D4C1}" type="pres">
      <dgm:prSet presAssocID="{67DDC469-93CA-4886-BA88-01545419EF2B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5125B4E-36A0-4AC1-B4E8-F81684698362}" type="pres">
      <dgm:prSet presAssocID="{4439E97E-CD24-4C88-BF43-CEC76B2BC3A5}" presName="centerShape" presStyleLbl="node0" presStyleIdx="0" presStyleCnt="1" custScaleX="64491" custScaleY="55263" custLinFactNeighborX="-9" custLinFactNeighborY="-14867"/>
      <dgm:spPr>
        <a:prstGeom prst="ellipse">
          <a:avLst/>
        </a:prstGeom>
      </dgm:spPr>
    </dgm:pt>
    <dgm:pt modelId="{1D30DA0C-6C4F-48BC-BE25-B0E37258E407}" type="pres">
      <dgm:prSet presAssocID="{58DFE5DD-B5ED-44B2-9302-60A35E7D5671}" presName="node" presStyleLbl="node1" presStyleIdx="0" presStyleCnt="4" custAng="0" custScaleX="152928" custScaleY="95389" custRadScaleRad="96578" custRadScaleInc="4719">
        <dgm:presLayoutVars>
          <dgm:bulletEnabled val="1"/>
        </dgm:presLayoutVars>
      </dgm:prSet>
      <dgm:spPr>
        <a:prstGeom prst="ellipse">
          <a:avLst/>
        </a:prstGeom>
      </dgm:spPr>
    </dgm:pt>
    <dgm:pt modelId="{957E6AF3-717E-4824-A408-E03448B5EA3A}" type="pres">
      <dgm:prSet presAssocID="{58DFE5DD-B5ED-44B2-9302-60A35E7D5671}" presName="dummy" presStyleCnt="0"/>
      <dgm:spPr/>
    </dgm:pt>
    <dgm:pt modelId="{F9EFE984-C220-4112-9FC5-EEA1E3FDEA3C}" type="pres">
      <dgm:prSet presAssocID="{171E9F4C-295C-4A52-BC20-A4E1C4E11CB5}" presName="sibTrans" presStyleLbl="sibTrans2D1" presStyleIdx="0" presStyleCnt="4"/>
      <dgm:spPr>
        <a:prstGeom prst="blockArc">
          <a:avLst>
            <a:gd name="adj1" fmla="val 16346915"/>
            <a:gd name="adj2" fmla="val 21413129"/>
            <a:gd name="adj3" fmla="val 4641"/>
          </a:avLst>
        </a:prstGeom>
      </dgm:spPr>
    </dgm:pt>
    <dgm:pt modelId="{8B81B238-2316-4D9A-89AE-50D605162A46}" type="pres">
      <dgm:prSet presAssocID="{93C37DCE-A7B8-4BCE-9985-DDCE9EBF59D2}" presName="node" presStyleLbl="node1" presStyleIdx="1" presStyleCnt="4" custScaleX="150219" custScaleY="119865" custRadScaleRad="88857" custRadScaleInc="-59863">
        <dgm:presLayoutVars>
          <dgm:bulletEnabled val="1"/>
        </dgm:presLayoutVars>
      </dgm:prSet>
      <dgm:spPr>
        <a:prstGeom prst="ellipse">
          <a:avLst/>
        </a:prstGeom>
      </dgm:spPr>
    </dgm:pt>
    <dgm:pt modelId="{C2E75DA1-1BB8-4975-B6D3-3E30BB6DCFCD}" type="pres">
      <dgm:prSet presAssocID="{93C37DCE-A7B8-4BCE-9985-DDCE9EBF59D2}" presName="dummy" presStyleCnt="0"/>
      <dgm:spPr/>
    </dgm:pt>
    <dgm:pt modelId="{B0A09BFB-5EEB-4EBF-9D94-ECB8F159323A}" type="pres">
      <dgm:prSet presAssocID="{2448564C-6AD3-447A-97E5-4374A67E6B63}" presName="sibTrans" presStyleLbl="sibTrans2D1" presStyleIdx="1" presStyleCnt="4"/>
      <dgm:spPr>
        <a:prstGeom prst="blockArc">
          <a:avLst>
            <a:gd name="adj1" fmla="val 319829"/>
            <a:gd name="adj2" fmla="val 5243874"/>
            <a:gd name="adj3" fmla="val 4641"/>
          </a:avLst>
        </a:prstGeom>
      </dgm:spPr>
    </dgm:pt>
    <dgm:pt modelId="{8622733B-8A57-42C7-8220-D355E7E4F3BC}" type="pres">
      <dgm:prSet presAssocID="{A4F88A07-8EA0-4E58-819E-44F48260B266}" presName="node" presStyleLbl="node1" presStyleIdx="2" presStyleCnt="4" custScaleX="159088" custScaleY="91752" custRadScaleRad="33633" custRadScaleInc="-9357">
        <dgm:presLayoutVars>
          <dgm:bulletEnabled val="1"/>
        </dgm:presLayoutVars>
      </dgm:prSet>
      <dgm:spPr>
        <a:prstGeom prst="ellipse">
          <a:avLst/>
        </a:prstGeom>
      </dgm:spPr>
    </dgm:pt>
    <dgm:pt modelId="{30FB3DFC-41D6-41D3-9638-C91D09DBB716}" type="pres">
      <dgm:prSet presAssocID="{A4F88A07-8EA0-4E58-819E-44F48260B266}" presName="dummy" presStyleCnt="0"/>
      <dgm:spPr/>
    </dgm:pt>
    <dgm:pt modelId="{CD99A4AA-18B9-4A24-9EED-FABE6E5C8D16}" type="pres">
      <dgm:prSet presAssocID="{DE01DC78-AA2D-41AD-B89A-102FF5AD7193}" presName="sibTrans" presStyleLbl="sibTrans2D1" presStyleIdx="2" presStyleCnt="4" custScaleX="101416" custScaleY="97177"/>
      <dgm:spPr>
        <a:prstGeom prst="blockArc">
          <a:avLst>
            <a:gd name="adj1" fmla="val 5630821"/>
            <a:gd name="adj2" fmla="val 10465320"/>
            <a:gd name="adj3" fmla="val 4641"/>
          </a:avLst>
        </a:prstGeom>
      </dgm:spPr>
    </dgm:pt>
    <dgm:pt modelId="{F423F738-24A3-4677-A99F-35619B9FFA24}" type="pres">
      <dgm:prSet presAssocID="{46618B46-34E0-4F69-8949-3CBBCD4EE943}" presName="node" presStyleLbl="node1" presStyleIdx="3" presStyleCnt="4" custScaleX="136435" custScaleY="122705" custRadScaleRad="89061" custRadScaleInc="61719">
        <dgm:presLayoutVars>
          <dgm:bulletEnabled val="1"/>
        </dgm:presLayoutVars>
      </dgm:prSet>
      <dgm:spPr>
        <a:prstGeom prst="ellipse">
          <a:avLst/>
        </a:prstGeom>
      </dgm:spPr>
    </dgm:pt>
    <dgm:pt modelId="{38D4050D-9D86-4954-9CF1-D51F397E7F09}" type="pres">
      <dgm:prSet presAssocID="{46618B46-34E0-4F69-8949-3CBBCD4EE943}" presName="dummy" presStyleCnt="0"/>
      <dgm:spPr/>
    </dgm:pt>
    <dgm:pt modelId="{FB14EEE0-49CD-4743-BCC3-0A79A7789494}" type="pres">
      <dgm:prSet presAssocID="{631AF80D-8C8A-4711-802B-7A1CEB937398}" presName="sibTrans" presStyleLbl="sibTrans2D1" presStyleIdx="3" presStyleCnt="4"/>
      <dgm:spPr>
        <a:prstGeom prst="blockArc">
          <a:avLst>
            <a:gd name="adj1" fmla="val 10960982"/>
            <a:gd name="adj2" fmla="val 15937596"/>
            <a:gd name="adj3" fmla="val 4641"/>
          </a:avLst>
        </a:prstGeom>
      </dgm:spPr>
    </dgm:pt>
  </dgm:ptLst>
  <dgm:cxnLst>
    <dgm:cxn modelId="{EFF5B009-670C-4304-8060-9E51F00C9E95}" type="presOf" srcId="{171E9F4C-295C-4A52-BC20-A4E1C4E11CB5}" destId="{F9EFE984-C220-4112-9FC5-EEA1E3FDEA3C}" srcOrd="0" destOrd="0" presId="urn:microsoft.com/office/officeart/2005/8/layout/radial6"/>
    <dgm:cxn modelId="{30408523-9607-4D7B-A4CA-8DF2EB1D0304}" type="presOf" srcId="{46618B46-34E0-4F69-8949-3CBBCD4EE943}" destId="{F423F738-24A3-4677-A99F-35619B9FFA24}" srcOrd="0" destOrd="0" presId="urn:microsoft.com/office/officeart/2005/8/layout/radial6"/>
    <dgm:cxn modelId="{7DC7AA25-131B-4618-9719-9B200EA0C99C}" srcId="{4439E97E-CD24-4C88-BF43-CEC76B2BC3A5}" destId="{46618B46-34E0-4F69-8949-3CBBCD4EE943}" srcOrd="3" destOrd="0" parTransId="{E3BC7AF4-9F21-4D81-A834-84583A7C763A}" sibTransId="{631AF80D-8C8A-4711-802B-7A1CEB937398}"/>
    <dgm:cxn modelId="{E77CFE3E-E0C6-4BBC-A826-AC968A8B2101}" srcId="{67DDC469-93CA-4886-BA88-01545419EF2B}" destId="{4439E97E-CD24-4C88-BF43-CEC76B2BC3A5}" srcOrd="0" destOrd="0" parTransId="{77B42B77-F3F0-44B4-987A-259E965C5ECE}" sibTransId="{94975F0A-0AD7-4445-8F10-A052516EC0FA}"/>
    <dgm:cxn modelId="{B3412E5B-71A1-4C16-B501-C2EE5C901706}" type="presOf" srcId="{A4F88A07-8EA0-4E58-819E-44F48260B266}" destId="{8622733B-8A57-42C7-8220-D355E7E4F3BC}" srcOrd="0" destOrd="0" presId="urn:microsoft.com/office/officeart/2005/8/layout/radial6"/>
    <dgm:cxn modelId="{242F1572-225C-4F32-85C1-1CD2F1C391EB}" type="presOf" srcId="{67DDC469-93CA-4886-BA88-01545419EF2B}" destId="{E7038C72-A44F-4A12-96D2-ADA16E53D4C1}" srcOrd="0" destOrd="0" presId="urn:microsoft.com/office/officeart/2005/8/layout/radial6"/>
    <dgm:cxn modelId="{CD19B872-A1CF-4283-87CE-1EA5DB0013AA}" srcId="{4439E97E-CD24-4C88-BF43-CEC76B2BC3A5}" destId="{A4F88A07-8EA0-4E58-819E-44F48260B266}" srcOrd="2" destOrd="0" parTransId="{3E7187D0-4532-42C9-A3B8-C887C4427690}" sibTransId="{DE01DC78-AA2D-41AD-B89A-102FF5AD7193}"/>
    <dgm:cxn modelId="{F50A0F8C-21F8-4E36-B50F-1E586B075E60}" type="presOf" srcId="{631AF80D-8C8A-4711-802B-7A1CEB937398}" destId="{FB14EEE0-49CD-4743-BCC3-0A79A7789494}" srcOrd="0" destOrd="0" presId="urn:microsoft.com/office/officeart/2005/8/layout/radial6"/>
    <dgm:cxn modelId="{0213AB91-CFE9-4D14-8539-D46B6F0F8C2D}" type="presOf" srcId="{4439E97E-CD24-4C88-BF43-CEC76B2BC3A5}" destId="{A5125B4E-36A0-4AC1-B4E8-F81684698362}" srcOrd="0" destOrd="0" presId="urn:microsoft.com/office/officeart/2005/8/layout/radial6"/>
    <dgm:cxn modelId="{ECE8789C-9D51-458B-9C75-BC1FFCD28FCB}" type="presOf" srcId="{58DFE5DD-B5ED-44B2-9302-60A35E7D5671}" destId="{1D30DA0C-6C4F-48BC-BE25-B0E37258E407}" srcOrd="0" destOrd="0" presId="urn:microsoft.com/office/officeart/2005/8/layout/radial6"/>
    <dgm:cxn modelId="{DCAB7B9E-671B-4CAE-83C1-97F3D251CA81}" type="presOf" srcId="{2448564C-6AD3-447A-97E5-4374A67E6B63}" destId="{B0A09BFB-5EEB-4EBF-9D94-ECB8F159323A}" srcOrd="0" destOrd="0" presId="urn:microsoft.com/office/officeart/2005/8/layout/radial6"/>
    <dgm:cxn modelId="{6077EECB-A3DE-4FC4-94D7-BCFC92F4D8EB}" srcId="{4439E97E-CD24-4C88-BF43-CEC76B2BC3A5}" destId="{58DFE5DD-B5ED-44B2-9302-60A35E7D5671}" srcOrd="0" destOrd="0" parTransId="{DBCDFCF6-ED9E-4F8E-8AFF-8E3CAF4E8359}" sibTransId="{171E9F4C-295C-4A52-BC20-A4E1C4E11CB5}"/>
    <dgm:cxn modelId="{D1861DD0-97CE-4D2C-A4C1-6EBF346AF823}" type="presOf" srcId="{93C37DCE-A7B8-4BCE-9985-DDCE9EBF59D2}" destId="{8B81B238-2316-4D9A-89AE-50D605162A46}" srcOrd="0" destOrd="0" presId="urn:microsoft.com/office/officeart/2005/8/layout/radial6"/>
    <dgm:cxn modelId="{07FB26F1-D983-4A35-801F-2C70E3A811AB}" type="presOf" srcId="{DE01DC78-AA2D-41AD-B89A-102FF5AD7193}" destId="{CD99A4AA-18B9-4A24-9EED-FABE6E5C8D16}" srcOrd="0" destOrd="0" presId="urn:microsoft.com/office/officeart/2005/8/layout/radial6"/>
    <dgm:cxn modelId="{FC7E43F7-C56B-4348-A788-4CA55DAF1A71}" srcId="{4439E97E-CD24-4C88-BF43-CEC76B2BC3A5}" destId="{93C37DCE-A7B8-4BCE-9985-DDCE9EBF59D2}" srcOrd="1" destOrd="0" parTransId="{88430A51-21D7-4D05-8891-7D7DA63978D5}" sibTransId="{2448564C-6AD3-447A-97E5-4374A67E6B63}"/>
    <dgm:cxn modelId="{BFD83536-BBAD-4E6F-8B9F-604BF0CF725E}" type="presParOf" srcId="{E7038C72-A44F-4A12-96D2-ADA16E53D4C1}" destId="{A5125B4E-36A0-4AC1-B4E8-F81684698362}" srcOrd="0" destOrd="0" presId="urn:microsoft.com/office/officeart/2005/8/layout/radial6"/>
    <dgm:cxn modelId="{50377B1D-4414-4FC6-943C-D4D92ABF8A1F}" type="presParOf" srcId="{E7038C72-A44F-4A12-96D2-ADA16E53D4C1}" destId="{1D30DA0C-6C4F-48BC-BE25-B0E37258E407}" srcOrd="1" destOrd="0" presId="urn:microsoft.com/office/officeart/2005/8/layout/radial6"/>
    <dgm:cxn modelId="{3F5DF8D7-2EE7-43DD-8F13-BA88AE9E3C49}" type="presParOf" srcId="{E7038C72-A44F-4A12-96D2-ADA16E53D4C1}" destId="{957E6AF3-717E-4824-A408-E03448B5EA3A}" srcOrd="2" destOrd="0" presId="urn:microsoft.com/office/officeart/2005/8/layout/radial6"/>
    <dgm:cxn modelId="{D9FC6969-271C-4A55-A472-4FCFA8FD6992}" type="presParOf" srcId="{E7038C72-A44F-4A12-96D2-ADA16E53D4C1}" destId="{F9EFE984-C220-4112-9FC5-EEA1E3FDEA3C}" srcOrd="3" destOrd="0" presId="urn:microsoft.com/office/officeart/2005/8/layout/radial6"/>
    <dgm:cxn modelId="{CF2F24F9-E44B-4350-8892-68C1754E61B1}" type="presParOf" srcId="{E7038C72-A44F-4A12-96D2-ADA16E53D4C1}" destId="{8B81B238-2316-4D9A-89AE-50D605162A46}" srcOrd="4" destOrd="0" presId="urn:microsoft.com/office/officeart/2005/8/layout/radial6"/>
    <dgm:cxn modelId="{1BE93D48-83DA-45ED-A6BD-162509269882}" type="presParOf" srcId="{E7038C72-A44F-4A12-96D2-ADA16E53D4C1}" destId="{C2E75DA1-1BB8-4975-B6D3-3E30BB6DCFCD}" srcOrd="5" destOrd="0" presId="urn:microsoft.com/office/officeart/2005/8/layout/radial6"/>
    <dgm:cxn modelId="{E372CF98-D4A4-45BC-AA51-3F8C4C3D6EAC}" type="presParOf" srcId="{E7038C72-A44F-4A12-96D2-ADA16E53D4C1}" destId="{B0A09BFB-5EEB-4EBF-9D94-ECB8F159323A}" srcOrd="6" destOrd="0" presId="urn:microsoft.com/office/officeart/2005/8/layout/radial6"/>
    <dgm:cxn modelId="{807997A2-316C-4344-978A-58D761D2735B}" type="presParOf" srcId="{E7038C72-A44F-4A12-96D2-ADA16E53D4C1}" destId="{8622733B-8A57-42C7-8220-D355E7E4F3BC}" srcOrd="7" destOrd="0" presId="urn:microsoft.com/office/officeart/2005/8/layout/radial6"/>
    <dgm:cxn modelId="{5DBBC07B-6C07-44C1-9D14-0DF44B772B50}" type="presParOf" srcId="{E7038C72-A44F-4A12-96D2-ADA16E53D4C1}" destId="{30FB3DFC-41D6-41D3-9638-C91D09DBB716}" srcOrd="8" destOrd="0" presId="urn:microsoft.com/office/officeart/2005/8/layout/radial6"/>
    <dgm:cxn modelId="{C36BE8B8-B70A-4A73-A371-37BF814FA402}" type="presParOf" srcId="{E7038C72-A44F-4A12-96D2-ADA16E53D4C1}" destId="{CD99A4AA-18B9-4A24-9EED-FABE6E5C8D16}" srcOrd="9" destOrd="0" presId="urn:microsoft.com/office/officeart/2005/8/layout/radial6"/>
    <dgm:cxn modelId="{39739E1A-3C7B-4A2E-AF08-C99B1947C7CE}" type="presParOf" srcId="{E7038C72-A44F-4A12-96D2-ADA16E53D4C1}" destId="{F423F738-24A3-4677-A99F-35619B9FFA24}" srcOrd="10" destOrd="0" presId="urn:microsoft.com/office/officeart/2005/8/layout/radial6"/>
    <dgm:cxn modelId="{7447573F-3EEA-47E4-9CDC-243D90098BD3}" type="presParOf" srcId="{E7038C72-A44F-4A12-96D2-ADA16E53D4C1}" destId="{38D4050D-9D86-4954-9CF1-D51F397E7F09}" srcOrd="11" destOrd="0" presId="urn:microsoft.com/office/officeart/2005/8/layout/radial6"/>
    <dgm:cxn modelId="{C9450B4B-C79B-427D-85E6-E915AA54B255}" type="presParOf" srcId="{E7038C72-A44F-4A12-96D2-ADA16E53D4C1}" destId="{FB14EEE0-49CD-4743-BCC3-0A79A7789494}" srcOrd="12" destOrd="0" presId="urn:microsoft.com/office/officeart/2005/8/layout/radial6"/>
  </dgm:cxnLst>
  <dgm:bg>
    <a:noFill/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14EEE0-49CD-4743-BCC3-0A79A7789494}">
      <dsp:nvSpPr>
        <dsp:cNvPr id="0" name=""/>
        <dsp:cNvSpPr/>
      </dsp:nvSpPr>
      <dsp:spPr>
        <a:xfrm>
          <a:off x="3035982" y="910038"/>
          <a:ext cx="5421742" cy="5421742"/>
        </a:xfrm>
        <a:prstGeom prst="blockArc">
          <a:avLst>
            <a:gd name="adj1" fmla="val 10960982"/>
            <a:gd name="adj2" fmla="val 15937596"/>
            <a:gd name="adj3" fmla="val 4641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99A4AA-18B9-4A24-9EED-FABE6E5C8D16}">
      <dsp:nvSpPr>
        <dsp:cNvPr id="0" name=""/>
        <dsp:cNvSpPr/>
      </dsp:nvSpPr>
      <dsp:spPr>
        <a:xfrm>
          <a:off x="2933830" y="-849104"/>
          <a:ext cx="5498514" cy="5268686"/>
        </a:xfrm>
        <a:prstGeom prst="blockArc">
          <a:avLst>
            <a:gd name="adj1" fmla="val 5630821"/>
            <a:gd name="adj2" fmla="val 10465320"/>
            <a:gd name="adj3" fmla="val 4641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A09BFB-5EEB-4EBF-9D94-ECB8F159323A}">
      <dsp:nvSpPr>
        <dsp:cNvPr id="0" name=""/>
        <dsp:cNvSpPr/>
      </dsp:nvSpPr>
      <dsp:spPr>
        <a:xfrm>
          <a:off x="2553383" y="-919438"/>
          <a:ext cx="5421742" cy="5421742"/>
        </a:xfrm>
        <a:prstGeom prst="blockArc">
          <a:avLst>
            <a:gd name="adj1" fmla="val 319829"/>
            <a:gd name="adj2" fmla="val 5243874"/>
            <a:gd name="adj3" fmla="val 4641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EFE984-C220-4112-9FC5-EEA1E3FDEA3C}">
      <dsp:nvSpPr>
        <dsp:cNvPr id="0" name=""/>
        <dsp:cNvSpPr/>
      </dsp:nvSpPr>
      <dsp:spPr>
        <a:xfrm>
          <a:off x="2470192" y="895353"/>
          <a:ext cx="5421742" cy="5421742"/>
        </a:xfrm>
        <a:prstGeom prst="blockArc">
          <a:avLst>
            <a:gd name="adj1" fmla="val 16346915"/>
            <a:gd name="adj2" fmla="val 21413129"/>
            <a:gd name="adj3" fmla="val 4641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125B4E-36A0-4AC1-B4E8-F81684698362}">
      <dsp:nvSpPr>
        <dsp:cNvPr id="0" name=""/>
        <dsp:cNvSpPr/>
      </dsp:nvSpPr>
      <dsp:spPr>
        <a:xfrm>
          <a:off x="4664198" y="2061556"/>
          <a:ext cx="1608823" cy="1378617"/>
        </a:xfrm>
        <a:prstGeom prst="ellipse">
          <a:avLst/>
        </a:prstGeom>
        <a:solidFill>
          <a:srgbClr val="CC0066"/>
        </a:solidFill>
        <a:ln w="25400" cap="flat" cmpd="sng" algn="ctr">
          <a:solidFill>
            <a:srgbClr val="CC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Number Partners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2017/18</a:t>
          </a:r>
        </a:p>
      </dsp:txBody>
      <dsp:txXfrm>
        <a:off x="4899805" y="2263450"/>
        <a:ext cx="1137609" cy="974829"/>
      </dsp:txXfrm>
    </dsp:sp>
    <dsp:sp modelId="{1D30DA0C-6C4F-48BC-BE25-B0E37258E407}">
      <dsp:nvSpPr>
        <dsp:cNvPr id="0" name=""/>
        <dsp:cNvSpPr/>
      </dsp:nvSpPr>
      <dsp:spPr>
        <a:xfrm>
          <a:off x="4197014" y="148745"/>
          <a:ext cx="2670510" cy="1665733"/>
        </a:xfrm>
        <a:prstGeom prst="ellipse">
          <a:avLst/>
        </a:prstGeom>
        <a:solidFill>
          <a:srgbClr val="0C9CB0"/>
        </a:solidFill>
        <a:ln w="25400" cap="flat" cmpd="sng" algn="ctr">
          <a:solidFill>
            <a:srgbClr val="0C9CB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i="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From a company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solidFill>
                <a:schemeClr val="bg1"/>
              </a:solidFill>
            </a:rPr>
            <a:t>The sessions are always an entertaining break from the office. </a:t>
          </a:r>
          <a:endParaRPr lang="en-GB" sz="1200" i="1" kern="1200">
            <a:solidFill>
              <a:schemeClr val="bg1"/>
            </a:solidFill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i="1" kern="1200">
              <a:solidFill>
                <a:schemeClr val="bg1"/>
              </a:solidFill>
            </a:rPr>
            <a:t>‘We often have a nice chat about the children on the way back in the car’</a:t>
          </a:r>
          <a:endParaRPr lang="en-GB" sz="1200" b="1" i="1" kern="1200">
            <a:solidFill>
              <a:schemeClr val="bg1"/>
            </a:solidFill>
            <a:latin typeface="Calibri"/>
            <a:ea typeface="+mn-ea"/>
            <a:cs typeface="+mn-cs"/>
          </a:endParaRPr>
        </a:p>
      </dsp:txBody>
      <dsp:txXfrm>
        <a:off x="4588101" y="392686"/>
        <a:ext cx="1888336" cy="1177851"/>
      </dsp:txXfrm>
    </dsp:sp>
    <dsp:sp modelId="{8B81B238-2316-4D9A-89AE-50D605162A46}">
      <dsp:nvSpPr>
        <dsp:cNvPr id="0" name=""/>
        <dsp:cNvSpPr/>
      </dsp:nvSpPr>
      <dsp:spPr>
        <a:xfrm>
          <a:off x="6395783" y="1766156"/>
          <a:ext cx="2623204" cy="2093146"/>
        </a:xfrm>
        <a:prstGeom prst="ellipse">
          <a:avLst/>
        </a:prstGeom>
        <a:solidFill>
          <a:srgbClr val="0C9CB0"/>
        </a:solidFill>
        <a:ln w="25400" cap="flat" cmpd="sng" algn="ctr">
          <a:solidFill>
            <a:srgbClr val="0C9CB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i="0" kern="1200">
              <a:solidFill>
                <a:schemeClr val="bg1"/>
              </a:solidFill>
              <a:latin typeface="Calibri"/>
              <a:ea typeface="+mn-ea"/>
              <a:cs typeface="+mn-cs"/>
            </a:rPr>
            <a:t>From a school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i="0" kern="1200">
              <a:solidFill>
                <a:schemeClr val="bg1"/>
              </a:solidFill>
              <a:latin typeface="+mn-lt"/>
              <a:ea typeface="+mn-ea"/>
              <a:cs typeface="+mn-cs"/>
            </a:rPr>
            <a:t> </a:t>
          </a:r>
          <a:r>
            <a:rPr lang="en-US" sz="1200" i="1" kern="1200">
              <a:solidFill>
                <a:schemeClr val="bg1"/>
              </a:solidFill>
              <a:latin typeface="+mn-lt"/>
            </a:rPr>
            <a:t>The children have really enjoyed going to Number Partner sessions and always come back with a smile on their face and keen to share the games they have been </a:t>
          </a:r>
          <a:r>
            <a:rPr lang="en-US" sz="1200" i="1" kern="1200">
              <a:solidFill>
                <a:schemeClr val="bg1"/>
              </a:solidFill>
            </a:rPr>
            <a:t>playing. This has had an impact on their willingness to participate in lessons.</a:t>
          </a:r>
          <a:endParaRPr lang="en-GB" sz="1200" b="1" i="0" kern="1200">
            <a:solidFill>
              <a:schemeClr val="bg1"/>
            </a:solidFill>
            <a:latin typeface="Calibri"/>
            <a:ea typeface="+mn-ea"/>
            <a:cs typeface="+mn-cs"/>
          </a:endParaRPr>
        </a:p>
      </dsp:txBody>
      <dsp:txXfrm>
        <a:off x="6779942" y="2072690"/>
        <a:ext cx="1854886" cy="1480078"/>
      </dsp:txXfrm>
    </dsp:sp>
    <dsp:sp modelId="{8622733B-8A57-42C7-8220-D355E7E4F3BC}">
      <dsp:nvSpPr>
        <dsp:cNvPr id="0" name=""/>
        <dsp:cNvSpPr/>
      </dsp:nvSpPr>
      <dsp:spPr>
        <a:xfrm>
          <a:off x="4123662" y="3626646"/>
          <a:ext cx="2778079" cy="1602222"/>
        </a:xfrm>
        <a:prstGeom prst="ellipse">
          <a:avLst/>
        </a:prstGeom>
        <a:solidFill>
          <a:srgbClr val="0C9CB0"/>
        </a:solidFill>
        <a:ln w="25400" cap="flat" cmpd="sng" algn="ctr">
          <a:solidFill>
            <a:srgbClr val="0C9CB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From a Child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i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 love doing these games. They are fun and they help me to do my Maths in the classroom and at home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i="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530502" y="3861286"/>
        <a:ext cx="1964399" cy="1132942"/>
      </dsp:txXfrm>
    </dsp:sp>
    <dsp:sp modelId="{F423F738-24A3-4677-A99F-35619B9FFA24}">
      <dsp:nvSpPr>
        <dsp:cNvPr id="0" name=""/>
        <dsp:cNvSpPr/>
      </dsp:nvSpPr>
      <dsp:spPr>
        <a:xfrm>
          <a:off x="2041571" y="1717927"/>
          <a:ext cx="2382500" cy="2142740"/>
        </a:xfrm>
        <a:prstGeom prst="ellipse">
          <a:avLst/>
        </a:prstGeom>
        <a:solidFill>
          <a:srgbClr val="0C9CB0"/>
        </a:solidFill>
        <a:ln w="25400" cap="flat" cmpd="sng" algn="ctr">
          <a:solidFill>
            <a:srgbClr val="0C9CB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i="0" kern="1200">
              <a:solidFill>
                <a:schemeClr val="bg1"/>
              </a:solidFill>
              <a:latin typeface="Calibri"/>
              <a:ea typeface="+mn-ea"/>
              <a:cs typeface="+mn-cs"/>
            </a:rPr>
            <a:t>From a volunteer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i="1" kern="1200">
              <a:solidFill>
                <a:schemeClr val="bg1"/>
              </a:solidFill>
              <a:latin typeface="Calibri"/>
              <a:ea typeface="+mn-ea"/>
              <a:cs typeface="+mn-cs"/>
            </a:rPr>
            <a:t>I really enjoyed meeting and laughing with the children. When a child understood something, when playing a game, it made me feel very happy</a:t>
          </a:r>
        </a:p>
      </dsp:txBody>
      <dsp:txXfrm>
        <a:off x="2390480" y="2031724"/>
        <a:ext cx="1684682" cy="15151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1E226A3ACCE49AA6BF456C8568296" ma:contentTypeVersion="10" ma:contentTypeDescription="Create a new document." ma:contentTypeScope="" ma:versionID="a4257924b235f30bf01a119062f321d6">
  <xsd:schema xmlns:xsd="http://www.w3.org/2001/XMLSchema" xmlns:xs="http://www.w3.org/2001/XMLSchema" xmlns:p="http://schemas.microsoft.com/office/2006/metadata/properties" xmlns:ns2="78b112a7-4042-4ba8-9eae-ed55682bccf8" xmlns:ns3="5fe3c3d1-4929-4223-9a36-a1fbf7c2f382" targetNamespace="http://schemas.microsoft.com/office/2006/metadata/properties" ma:root="true" ma:fieldsID="d05fb95f4979c4acaba03b01f4a9b617" ns2:_="" ns3:_="">
    <xsd:import namespace="78b112a7-4042-4ba8-9eae-ed55682bccf8"/>
    <xsd:import namespace="5fe3c3d1-4929-4223-9a36-a1fbf7c2f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112a7-4042-4ba8-9eae-ed55682bc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3c3d1-4929-4223-9a36-a1fbf7c2f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CB7D-3178-4104-972F-B9D17F02E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FDB40-5160-4C52-A394-F31F43C83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112a7-4042-4ba8-9eae-ed55682bccf8"/>
    <ds:schemaRef ds:uri="5fe3c3d1-4929-4223-9a36-a1fbf7c2f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9AC576-663B-4A18-81C2-5C6787F6D0C0}">
  <ds:schemaRefs>
    <ds:schemaRef ds:uri="http://purl.org/dc/terms/"/>
    <ds:schemaRef ds:uri="5fe3c3d1-4929-4223-9a36-a1fbf7c2f38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8b112a7-4042-4ba8-9eae-ed55682bccf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5F2B3C-010E-41BB-9CA1-1916BA06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 for Reading – End of Year Report</vt:lpstr>
    </vt:vector>
  </TitlesOfParts>
  <Company>Leicestershire Cares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for Reading – End of Year Report</dc:title>
  <dc:creator>Gail Brown</dc:creator>
  <cp:lastModifiedBy>Gail Brown</cp:lastModifiedBy>
  <cp:revision>12</cp:revision>
  <cp:lastPrinted>2016-07-14T12:44:00Z</cp:lastPrinted>
  <dcterms:created xsi:type="dcterms:W3CDTF">2018-09-06T12:48:00Z</dcterms:created>
  <dcterms:modified xsi:type="dcterms:W3CDTF">2018-09-06T14:28:00Z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0x010100C391E226A3ACCE49AA6BF456C8568296</vt:lpwstr>
  </property>
</Properties>
</file>